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E6" w:rsidRPr="00BE0F1F" w:rsidRDefault="00470AE6" w:rsidP="009A2216">
      <w:pPr>
        <w:pStyle w:val="Header"/>
        <w:tabs>
          <w:tab w:val="clear" w:pos="4153"/>
          <w:tab w:val="clear" w:pos="8306"/>
        </w:tabs>
        <w:rPr>
          <w:b/>
          <w:noProof/>
          <w:sz w:val="28"/>
          <w:u w:val="single"/>
          <w:lang w:val="en-US"/>
        </w:rPr>
      </w:pPr>
      <w:bookmarkStart w:id="0" w:name="_GoBack"/>
      <w:bookmarkEnd w:id="0"/>
      <w:r w:rsidRPr="00BE0F1F">
        <w:rPr>
          <w:b/>
          <w:noProof/>
          <w:sz w:val="28"/>
          <w:u w:val="single"/>
          <w:lang w:val="en-US"/>
        </w:rPr>
        <w:t>NOTES FROM NORTH SEPTEMBER 2015 MEETING</w:t>
      </w:r>
    </w:p>
    <w:p w:rsidR="004C026F" w:rsidRDefault="004C026F" w:rsidP="009A2216">
      <w:pPr>
        <w:pStyle w:val="Header"/>
        <w:tabs>
          <w:tab w:val="clear" w:pos="4153"/>
          <w:tab w:val="clear" w:pos="8306"/>
        </w:tabs>
        <w:rPr>
          <w:noProof/>
          <w:lang w:val="en-US"/>
        </w:rPr>
      </w:pPr>
    </w:p>
    <w:p w:rsidR="004C026F" w:rsidRDefault="004C026F" w:rsidP="009A2216">
      <w:pPr>
        <w:pStyle w:val="Header"/>
        <w:tabs>
          <w:tab w:val="clear" w:pos="4153"/>
          <w:tab w:val="clear" w:pos="8306"/>
        </w:tabs>
        <w:rPr>
          <w:noProof/>
          <w:lang w:val="en-US"/>
        </w:rPr>
      </w:pPr>
      <w:r>
        <w:rPr>
          <w:noProof/>
          <w:lang w:val="en-US"/>
        </w:rPr>
        <w:t xml:space="preserve">Rebecca Muncey, Engagement Officer for the Clinical Commissioning Group gave an overview of engagement opportunities and committee member vacancies at the CCG. For futher information, please contact Rebecca on </w:t>
      </w:r>
      <w:hyperlink r:id="rId7" w:history="1">
        <w:r w:rsidRPr="00BC3FB8">
          <w:rPr>
            <w:rStyle w:val="Hyperlink"/>
            <w:noProof/>
            <w:lang w:val="en-US"/>
          </w:rPr>
          <w:t>rebecca.muncey@nhs.net</w:t>
        </w:r>
      </w:hyperlink>
      <w:r>
        <w:t>.</w:t>
      </w:r>
    </w:p>
    <w:p w:rsidR="00470AE6" w:rsidRDefault="00470AE6" w:rsidP="009A2216">
      <w:pPr>
        <w:pStyle w:val="Header"/>
        <w:tabs>
          <w:tab w:val="clear" w:pos="4153"/>
          <w:tab w:val="clear" w:pos="8306"/>
        </w:tabs>
        <w:rPr>
          <w:noProof/>
          <w:lang w:val="en-US"/>
        </w:rPr>
      </w:pPr>
    </w:p>
    <w:p w:rsidR="00470AE6" w:rsidRPr="005603C8" w:rsidRDefault="00BE0F1F" w:rsidP="009A2216">
      <w:pPr>
        <w:pStyle w:val="Header"/>
        <w:tabs>
          <w:tab w:val="clear" w:pos="4153"/>
          <w:tab w:val="clear" w:pos="8306"/>
        </w:tabs>
        <w:rPr>
          <w:b/>
          <w:noProof/>
          <w:sz w:val="28"/>
          <w:lang w:val="en-US"/>
        </w:rPr>
      </w:pPr>
      <w:r>
        <w:rPr>
          <w:b/>
          <w:noProof/>
          <w:sz w:val="28"/>
          <w:lang w:val="en-US"/>
        </w:rPr>
        <w:t xml:space="preserve">1. </w:t>
      </w:r>
      <w:r w:rsidR="00470AE6" w:rsidRPr="005603C8">
        <w:rPr>
          <w:b/>
          <w:noProof/>
          <w:sz w:val="28"/>
          <w:lang w:val="en-US"/>
        </w:rPr>
        <w:t>Voluntary Action Islington presentation on services for Islington residents</w:t>
      </w:r>
    </w:p>
    <w:p w:rsidR="00470AE6" w:rsidRDefault="00470AE6" w:rsidP="009A2216">
      <w:pPr>
        <w:pStyle w:val="Header"/>
        <w:tabs>
          <w:tab w:val="clear" w:pos="4153"/>
          <w:tab w:val="clear" w:pos="8306"/>
        </w:tabs>
        <w:rPr>
          <w:noProof/>
          <w:lang w:val="en-US"/>
        </w:rPr>
      </w:pPr>
      <w:r>
        <w:rPr>
          <w:noProof/>
          <w:lang w:val="en-US"/>
        </w:rPr>
        <w:t xml:space="preserve">Mike Sheriff, CEO of Voluntary Action Islington (VAI) outlined the services that exist to support volunteering within the borough. These include support for those wanting to set up a charity or community interest group, those who have already set up such a group but need guidance and those wanting to volunteer (VAI runs a drop-in service on Tuesdays and Thursdays at their offices at 200a Pentonviller Road, London N1 </w:t>
      </w:r>
      <w:r w:rsidR="003D4579">
        <w:rPr>
          <w:noProof/>
          <w:lang w:val="en-US"/>
        </w:rPr>
        <w:t>9JP</w:t>
      </w:r>
      <w:r>
        <w:rPr>
          <w:noProof/>
          <w:lang w:val="en-US"/>
        </w:rPr>
        <w:t xml:space="preserve"> between 10am and 4pm). </w:t>
      </w:r>
    </w:p>
    <w:p w:rsidR="00470AE6" w:rsidRDefault="00470AE6" w:rsidP="009A2216">
      <w:pPr>
        <w:pStyle w:val="Header"/>
        <w:tabs>
          <w:tab w:val="clear" w:pos="4153"/>
          <w:tab w:val="clear" w:pos="8306"/>
        </w:tabs>
        <w:rPr>
          <w:noProof/>
          <w:lang w:val="en-US"/>
        </w:rPr>
      </w:pPr>
    </w:p>
    <w:p w:rsidR="00470AE6" w:rsidRDefault="00470AE6" w:rsidP="009A2216">
      <w:pPr>
        <w:pStyle w:val="Header"/>
        <w:tabs>
          <w:tab w:val="clear" w:pos="4153"/>
          <w:tab w:val="clear" w:pos="8306"/>
        </w:tabs>
        <w:rPr>
          <w:noProof/>
          <w:lang w:val="en-US"/>
        </w:rPr>
      </w:pPr>
      <w:r>
        <w:rPr>
          <w:noProof/>
          <w:lang w:val="en-US"/>
        </w:rPr>
        <w:t xml:space="preserve">VAI’s directory of local community organisations was also mentioned; this resource is available online and can help you find local organisations offering services such as mindfulness meditiation; support into work for people with Mental Health issues; social groups etc. </w:t>
      </w:r>
    </w:p>
    <w:p w:rsidR="00470AE6" w:rsidRDefault="00470AE6" w:rsidP="009A2216">
      <w:pPr>
        <w:pStyle w:val="Header"/>
        <w:tabs>
          <w:tab w:val="clear" w:pos="4153"/>
          <w:tab w:val="clear" w:pos="8306"/>
        </w:tabs>
        <w:rPr>
          <w:noProof/>
          <w:lang w:val="en-US"/>
        </w:rPr>
      </w:pPr>
    </w:p>
    <w:p w:rsidR="00470AE6" w:rsidRDefault="00470AE6" w:rsidP="009A2216">
      <w:pPr>
        <w:pStyle w:val="Header"/>
        <w:tabs>
          <w:tab w:val="clear" w:pos="4153"/>
          <w:tab w:val="clear" w:pos="8306"/>
        </w:tabs>
        <w:rPr>
          <w:noProof/>
          <w:lang w:val="en-US"/>
        </w:rPr>
      </w:pPr>
      <w:r>
        <w:rPr>
          <w:noProof/>
          <w:lang w:val="en-US"/>
        </w:rPr>
        <w:t xml:space="preserve">For more information on </w:t>
      </w:r>
      <w:r w:rsidR="006375E0">
        <w:rPr>
          <w:noProof/>
          <w:lang w:val="en-US"/>
        </w:rPr>
        <w:t xml:space="preserve">local </w:t>
      </w:r>
      <w:r w:rsidR="00335E7A">
        <w:rPr>
          <w:noProof/>
          <w:lang w:val="en-US"/>
        </w:rPr>
        <w:t xml:space="preserve">volunteering </w:t>
      </w:r>
      <w:r w:rsidR="006375E0">
        <w:rPr>
          <w:noProof/>
          <w:lang w:val="en-US"/>
        </w:rPr>
        <w:t>opportunities</w:t>
      </w:r>
      <w:r>
        <w:rPr>
          <w:noProof/>
          <w:lang w:val="en-US"/>
        </w:rPr>
        <w:t xml:space="preserve"> please see </w:t>
      </w:r>
      <w:hyperlink r:id="rId8" w:history="1">
        <w:r w:rsidRPr="00BC3FB8">
          <w:rPr>
            <w:rStyle w:val="Hyperlink"/>
            <w:noProof/>
            <w:lang w:val="en-US"/>
          </w:rPr>
          <w:t>www.vai.org.uk</w:t>
        </w:r>
      </w:hyperlink>
      <w:r>
        <w:rPr>
          <w:noProof/>
          <w:lang w:val="en-US"/>
        </w:rPr>
        <w:t xml:space="preserve"> or call 020</w:t>
      </w:r>
      <w:r w:rsidR="00BE0F1F">
        <w:rPr>
          <w:noProof/>
          <w:lang w:val="en-US"/>
        </w:rPr>
        <w:t xml:space="preserve"> 7832</w:t>
      </w:r>
      <w:r>
        <w:rPr>
          <w:noProof/>
          <w:lang w:val="en-US"/>
        </w:rPr>
        <w:t xml:space="preserve"> 5800</w:t>
      </w:r>
      <w:r w:rsidR="00335E7A">
        <w:rPr>
          <w:noProof/>
          <w:lang w:val="en-US"/>
        </w:rPr>
        <w:t>.</w:t>
      </w:r>
    </w:p>
    <w:p w:rsidR="00470AE6" w:rsidRDefault="00470AE6" w:rsidP="009A2216">
      <w:pPr>
        <w:pStyle w:val="Header"/>
        <w:tabs>
          <w:tab w:val="clear" w:pos="4153"/>
          <w:tab w:val="clear" w:pos="8306"/>
        </w:tabs>
        <w:rPr>
          <w:noProof/>
          <w:lang w:val="en-US"/>
        </w:rPr>
      </w:pPr>
    </w:p>
    <w:p w:rsidR="00470AE6" w:rsidRDefault="00470AE6" w:rsidP="009A2216">
      <w:pPr>
        <w:pStyle w:val="Header"/>
        <w:tabs>
          <w:tab w:val="clear" w:pos="4153"/>
          <w:tab w:val="clear" w:pos="8306"/>
        </w:tabs>
        <w:rPr>
          <w:noProof/>
          <w:u w:val="single"/>
          <w:lang w:val="en-US"/>
        </w:rPr>
      </w:pPr>
      <w:r w:rsidRPr="00470AE6">
        <w:rPr>
          <w:noProof/>
          <w:u w:val="single"/>
          <w:lang w:val="en-US"/>
        </w:rPr>
        <w:t>Summ</w:t>
      </w:r>
      <w:r w:rsidR="003D4579">
        <w:rPr>
          <w:noProof/>
          <w:u w:val="single"/>
          <w:lang w:val="en-US"/>
        </w:rPr>
        <w:t>ary of key points made at table-</w:t>
      </w:r>
      <w:r w:rsidRPr="00470AE6">
        <w:rPr>
          <w:noProof/>
          <w:u w:val="single"/>
          <w:lang w:val="en-US"/>
        </w:rPr>
        <w:t>top discussions focussing on barriers to volunteering and how VAI could work more closely with GP surgeries.</w:t>
      </w:r>
    </w:p>
    <w:p w:rsidR="00470AE6" w:rsidRDefault="00470AE6" w:rsidP="00470AE6">
      <w:pPr>
        <w:pStyle w:val="Header"/>
        <w:tabs>
          <w:tab w:val="clear" w:pos="4153"/>
          <w:tab w:val="clear" w:pos="8306"/>
        </w:tabs>
        <w:ind w:left="720"/>
        <w:rPr>
          <w:noProof/>
          <w:u w:val="single"/>
          <w:lang w:val="en-US"/>
        </w:rPr>
      </w:pPr>
    </w:p>
    <w:p w:rsidR="00470AE6" w:rsidRPr="004F23D0" w:rsidRDefault="00470AE6" w:rsidP="00470AE6">
      <w:pPr>
        <w:pStyle w:val="Header"/>
        <w:numPr>
          <w:ilvl w:val="0"/>
          <w:numId w:val="37"/>
        </w:numPr>
        <w:tabs>
          <w:tab w:val="clear" w:pos="4153"/>
          <w:tab w:val="clear" w:pos="8306"/>
        </w:tabs>
        <w:rPr>
          <w:noProof/>
          <w:lang w:val="en-US"/>
        </w:rPr>
      </w:pPr>
      <w:r w:rsidRPr="004F23D0">
        <w:rPr>
          <w:noProof/>
          <w:lang w:val="en-US"/>
        </w:rPr>
        <w:t>VAI could come to PPG meetings at the surgeries</w:t>
      </w:r>
    </w:p>
    <w:p w:rsidR="004F23D0" w:rsidRPr="004F23D0" w:rsidRDefault="00470AE6" w:rsidP="00470AE6">
      <w:pPr>
        <w:pStyle w:val="Header"/>
        <w:numPr>
          <w:ilvl w:val="0"/>
          <w:numId w:val="37"/>
        </w:numPr>
        <w:tabs>
          <w:tab w:val="clear" w:pos="4153"/>
          <w:tab w:val="clear" w:pos="8306"/>
        </w:tabs>
        <w:rPr>
          <w:noProof/>
          <w:lang w:val="en-US"/>
        </w:rPr>
      </w:pPr>
      <w:r w:rsidRPr="004F23D0">
        <w:rPr>
          <w:noProof/>
          <w:lang w:val="en-US"/>
        </w:rPr>
        <w:t>getting information about VAI and volunteering</w:t>
      </w:r>
      <w:r w:rsidR="004F23D0" w:rsidRPr="004F23D0">
        <w:rPr>
          <w:noProof/>
          <w:lang w:val="en-US"/>
        </w:rPr>
        <w:t xml:space="preserve"> from GPs would be quite easy to do</w:t>
      </w:r>
      <w:r w:rsidR="004F23D0">
        <w:rPr>
          <w:noProof/>
          <w:lang w:val="en-US"/>
        </w:rPr>
        <w:t>: eg by putting up posters; having specific targeted focus on specific services</w:t>
      </w:r>
    </w:p>
    <w:p w:rsidR="004F23D0" w:rsidRPr="004F23D0" w:rsidRDefault="004F23D0" w:rsidP="00470AE6">
      <w:pPr>
        <w:pStyle w:val="Header"/>
        <w:numPr>
          <w:ilvl w:val="0"/>
          <w:numId w:val="37"/>
        </w:numPr>
        <w:tabs>
          <w:tab w:val="clear" w:pos="4153"/>
          <w:tab w:val="clear" w:pos="8306"/>
        </w:tabs>
        <w:rPr>
          <w:noProof/>
          <w:lang w:val="en-US"/>
        </w:rPr>
      </w:pPr>
      <w:r w:rsidRPr="004F23D0">
        <w:rPr>
          <w:noProof/>
          <w:lang w:val="en-US"/>
        </w:rPr>
        <w:t>important to maximise the time and experience of third agers</w:t>
      </w:r>
    </w:p>
    <w:p w:rsidR="004F23D0" w:rsidRPr="004F23D0" w:rsidRDefault="004F23D0" w:rsidP="00470AE6">
      <w:pPr>
        <w:pStyle w:val="Header"/>
        <w:numPr>
          <w:ilvl w:val="0"/>
          <w:numId w:val="37"/>
        </w:numPr>
        <w:tabs>
          <w:tab w:val="clear" w:pos="4153"/>
          <w:tab w:val="clear" w:pos="8306"/>
        </w:tabs>
        <w:rPr>
          <w:noProof/>
          <w:lang w:val="en-US"/>
        </w:rPr>
      </w:pPr>
      <w:r w:rsidRPr="004F23D0">
        <w:rPr>
          <w:noProof/>
          <w:lang w:val="en-US"/>
        </w:rPr>
        <w:t>u</w:t>
      </w:r>
      <w:r>
        <w:rPr>
          <w:noProof/>
          <w:lang w:val="en-US"/>
        </w:rPr>
        <w:t>ser friendly name to widen reach of Patient Participation Groups; could use the word ‘user’ instead as it is not just patients that are registered</w:t>
      </w:r>
    </w:p>
    <w:p w:rsidR="004F23D0" w:rsidRPr="004F23D0" w:rsidRDefault="004F23D0" w:rsidP="00470AE6">
      <w:pPr>
        <w:pStyle w:val="Header"/>
        <w:numPr>
          <w:ilvl w:val="0"/>
          <w:numId w:val="37"/>
        </w:numPr>
        <w:tabs>
          <w:tab w:val="clear" w:pos="4153"/>
          <w:tab w:val="clear" w:pos="8306"/>
        </w:tabs>
        <w:rPr>
          <w:noProof/>
          <w:lang w:val="en-US"/>
        </w:rPr>
      </w:pPr>
      <w:r w:rsidRPr="004F23D0">
        <w:rPr>
          <w:noProof/>
          <w:lang w:val="en-US"/>
        </w:rPr>
        <w:t>ensure Age UK navigators know about VAI</w:t>
      </w:r>
    </w:p>
    <w:p w:rsidR="004F23D0" w:rsidRPr="004F23D0" w:rsidRDefault="004F23D0" w:rsidP="00470AE6">
      <w:pPr>
        <w:pStyle w:val="Header"/>
        <w:numPr>
          <w:ilvl w:val="0"/>
          <w:numId w:val="37"/>
        </w:numPr>
        <w:tabs>
          <w:tab w:val="clear" w:pos="4153"/>
          <w:tab w:val="clear" w:pos="8306"/>
        </w:tabs>
        <w:rPr>
          <w:noProof/>
          <w:lang w:val="en-US"/>
        </w:rPr>
      </w:pPr>
      <w:r w:rsidRPr="004F23D0">
        <w:rPr>
          <w:noProof/>
          <w:lang w:val="en-US"/>
        </w:rPr>
        <w:t>Clinical Commissioning Group website should have links</w:t>
      </w:r>
    </w:p>
    <w:p w:rsidR="004F23D0" w:rsidRPr="004F23D0" w:rsidRDefault="004F23D0" w:rsidP="00470AE6">
      <w:pPr>
        <w:pStyle w:val="Header"/>
        <w:numPr>
          <w:ilvl w:val="0"/>
          <w:numId w:val="37"/>
        </w:numPr>
        <w:tabs>
          <w:tab w:val="clear" w:pos="4153"/>
          <w:tab w:val="clear" w:pos="8306"/>
        </w:tabs>
        <w:rPr>
          <w:noProof/>
          <w:lang w:val="en-US"/>
        </w:rPr>
      </w:pPr>
      <w:r w:rsidRPr="004F23D0">
        <w:rPr>
          <w:noProof/>
          <w:lang w:val="en-US"/>
        </w:rPr>
        <w:t>Practice websites should have links</w:t>
      </w:r>
    </w:p>
    <w:p w:rsidR="004F23D0" w:rsidRDefault="004F23D0" w:rsidP="00470AE6">
      <w:pPr>
        <w:pStyle w:val="Header"/>
        <w:numPr>
          <w:ilvl w:val="0"/>
          <w:numId w:val="37"/>
        </w:numPr>
        <w:tabs>
          <w:tab w:val="clear" w:pos="4153"/>
          <w:tab w:val="clear" w:pos="8306"/>
        </w:tabs>
        <w:rPr>
          <w:noProof/>
          <w:lang w:val="en-US"/>
        </w:rPr>
      </w:pPr>
      <w:r w:rsidRPr="004F23D0">
        <w:rPr>
          <w:noProof/>
          <w:lang w:val="en-US"/>
        </w:rPr>
        <w:t>New patient registrations at surgeries; key information about the practice and associated services could be handed to new patients</w:t>
      </w:r>
    </w:p>
    <w:p w:rsidR="004F23D0" w:rsidRDefault="004F23D0" w:rsidP="00470AE6">
      <w:pPr>
        <w:pStyle w:val="Header"/>
        <w:numPr>
          <w:ilvl w:val="0"/>
          <w:numId w:val="37"/>
        </w:numPr>
        <w:tabs>
          <w:tab w:val="clear" w:pos="4153"/>
          <w:tab w:val="clear" w:pos="8306"/>
        </w:tabs>
        <w:rPr>
          <w:noProof/>
          <w:lang w:val="en-US"/>
        </w:rPr>
      </w:pPr>
      <w:r>
        <w:rPr>
          <w:noProof/>
          <w:lang w:val="en-US"/>
        </w:rPr>
        <w:t>Publicise services at pharmacies and supermarkets on community noticeboards</w:t>
      </w:r>
    </w:p>
    <w:p w:rsidR="004F23D0" w:rsidRDefault="004F23D0" w:rsidP="00470AE6">
      <w:pPr>
        <w:pStyle w:val="Header"/>
        <w:numPr>
          <w:ilvl w:val="0"/>
          <w:numId w:val="37"/>
        </w:numPr>
        <w:tabs>
          <w:tab w:val="clear" w:pos="4153"/>
          <w:tab w:val="clear" w:pos="8306"/>
        </w:tabs>
        <w:rPr>
          <w:noProof/>
          <w:lang w:val="en-US"/>
        </w:rPr>
      </w:pPr>
      <w:r>
        <w:rPr>
          <w:noProof/>
          <w:lang w:val="en-US"/>
        </w:rPr>
        <w:t>All surgeries could have a list on their website of health groups where patients could volunteer</w:t>
      </w:r>
    </w:p>
    <w:p w:rsidR="005603C8" w:rsidRDefault="0093009B" w:rsidP="00470AE6">
      <w:pPr>
        <w:pStyle w:val="Header"/>
        <w:numPr>
          <w:ilvl w:val="0"/>
          <w:numId w:val="37"/>
        </w:numPr>
        <w:tabs>
          <w:tab w:val="clear" w:pos="4153"/>
          <w:tab w:val="clear" w:pos="8306"/>
        </w:tabs>
        <w:rPr>
          <w:noProof/>
          <w:lang w:val="en-US"/>
        </w:rPr>
      </w:pPr>
      <w:r>
        <w:rPr>
          <w:noProof/>
          <w:lang w:val="en-US"/>
        </w:rPr>
        <w:t>VAI could come to open days if surgeries have them</w:t>
      </w:r>
    </w:p>
    <w:p w:rsidR="005603C8" w:rsidRDefault="005603C8" w:rsidP="005603C8">
      <w:pPr>
        <w:pStyle w:val="Header"/>
        <w:tabs>
          <w:tab w:val="clear" w:pos="4153"/>
          <w:tab w:val="clear" w:pos="8306"/>
        </w:tabs>
        <w:rPr>
          <w:noProof/>
          <w:lang w:val="en-US"/>
        </w:rPr>
      </w:pPr>
    </w:p>
    <w:p w:rsidR="005603C8" w:rsidRDefault="00BE0F1F" w:rsidP="005603C8">
      <w:pPr>
        <w:pStyle w:val="Header"/>
        <w:tabs>
          <w:tab w:val="clear" w:pos="4153"/>
          <w:tab w:val="clear" w:pos="8306"/>
        </w:tabs>
        <w:rPr>
          <w:b/>
          <w:noProof/>
          <w:sz w:val="28"/>
          <w:lang w:val="en-US"/>
        </w:rPr>
      </w:pPr>
      <w:r>
        <w:rPr>
          <w:b/>
          <w:noProof/>
          <w:sz w:val="28"/>
          <w:lang w:val="en-US"/>
        </w:rPr>
        <w:t xml:space="preserve">2. </w:t>
      </w:r>
      <w:r w:rsidR="005603C8" w:rsidRPr="005603C8">
        <w:rPr>
          <w:b/>
          <w:noProof/>
          <w:sz w:val="28"/>
          <w:lang w:val="en-US"/>
        </w:rPr>
        <w:t xml:space="preserve">Clinical </w:t>
      </w:r>
      <w:r w:rsidR="005603C8">
        <w:rPr>
          <w:b/>
          <w:noProof/>
          <w:sz w:val="28"/>
          <w:lang w:val="en-US"/>
        </w:rPr>
        <w:t>C</w:t>
      </w:r>
      <w:r w:rsidR="005603C8" w:rsidRPr="005603C8">
        <w:rPr>
          <w:b/>
          <w:noProof/>
          <w:sz w:val="28"/>
          <w:lang w:val="en-US"/>
        </w:rPr>
        <w:t xml:space="preserve">ommissioning </w:t>
      </w:r>
      <w:r w:rsidR="005603C8">
        <w:rPr>
          <w:b/>
          <w:noProof/>
          <w:sz w:val="28"/>
          <w:lang w:val="en-US"/>
        </w:rPr>
        <w:t>Gr</w:t>
      </w:r>
      <w:r w:rsidR="005603C8" w:rsidRPr="005603C8">
        <w:rPr>
          <w:b/>
          <w:noProof/>
          <w:sz w:val="28"/>
          <w:lang w:val="en-US"/>
        </w:rPr>
        <w:t xml:space="preserve">oup </w:t>
      </w:r>
      <w:r w:rsidR="005603C8">
        <w:rPr>
          <w:b/>
          <w:noProof/>
          <w:sz w:val="28"/>
          <w:lang w:val="en-US"/>
        </w:rPr>
        <w:t xml:space="preserve">(CCG) </w:t>
      </w:r>
      <w:r w:rsidR="005603C8" w:rsidRPr="005603C8">
        <w:rPr>
          <w:b/>
          <w:noProof/>
          <w:sz w:val="28"/>
          <w:lang w:val="en-US"/>
        </w:rPr>
        <w:t>presentation on achievements so far and commissioning intentions for</w:t>
      </w:r>
      <w:r w:rsidR="00C2265D">
        <w:rPr>
          <w:b/>
          <w:noProof/>
          <w:sz w:val="28"/>
          <w:lang w:val="en-US"/>
        </w:rPr>
        <w:t xml:space="preserve"> the</w:t>
      </w:r>
      <w:r w:rsidR="005603C8" w:rsidRPr="005603C8">
        <w:rPr>
          <w:b/>
          <w:noProof/>
          <w:sz w:val="28"/>
          <w:lang w:val="en-US"/>
        </w:rPr>
        <w:t xml:space="preserve"> forthcoming year</w:t>
      </w:r>
    </w:p>
    <w:p w:rsidR="00FF17CB" w:rsidRDefault="005603C8" w:rsidP="005603C8">
      <w:pPr>
        <w:pStyle w:val="Header"/>
        <w:tabs>
          <w:tab w:val="clear" w:pos="4153"/>
          <w:tab w:val="clear" w:pos="8306"/>
        </w:tabs>
        <w:rPr>
          <w:noProof/>
          <w:lang w:val="en-US"/>
        </w:rPr>
      </w:pPr>
      <w:r>
        <w:rPr>
          <w:noProof/>
          <w:lang w:val="en-US"/>
        </w:rPr>
        <w:t>Paul Sinden, Director of Commissioning for the CCG and Lizzie Stimson</w:t>
      </w:r>
      <w:r w:rsidR="00C2265D">
        <w:rPr>
          <w:noProof/>
          <w:lang w:val="en-US"/>
        </w:rPr>
        <w:t>,</w:t>
      </w:r>
      <w:r>
        <w:rPr>
          <w:noProof/>
          <w:lang w:val="en-US"/>
        </w:rPr>
        <w:t xml:space="preserve"> </w:t>
      </w:r>
      <w:r w:rsidR="00FF17CB">
        <w:rPr>
          <w:noProof/>
          <w:lang w:val="en-US"/>
        </w:rPr>
        <w:t>Engagement Lead for CCG.</w:t>
      </w:r>
    </w:p>
    <w:p w:rsidR="000E758E" w:rsidRDefault="000E758E" w:rsidP="005603C8">
      <w:pPr>
        <w:pStyle w:val="Header"/>
        <w:tabs>
          <w:tab w:val="clear" w:pos="4153"/>
          <w:tab w:val="clear" w:pos="8306"/>
        </w:tabs>
        <w:rPr>
          <w:noProof/>
          <w:lang w:val="en-US"/>
        </w:rPr>
      </w:pPr>
    </w:p>
    <w:p w:rsidR="000E758E" w:rsidRDefault="00FF17CB" w:rsidP="005603C8">
      <w:pPr>
        <w:pStyle w:val="Header"/>
        <w:tabs>
          <w:tab w:val="clear" w:pos="4153"/>
          <w:tab w:val="clear" w:pos="8306"/>
        </w:tabs>
        <w:rPr>
          <w:noProof/>
          <w:lang w:val="en-US"/>
        </w:rPr>
      </w:pPr>
      <w:r>
        <w:rPr>
          <w:noProof/>
          <w:lang w:val="en-US"/>
        </w:rPr>
        <w:t>Lizzie outlines the work that has been done around engagement and consultation with local population, especially with communities who tend not to have a ‘voice’.</w:t>
      </w:r>
      <w:r w:rsidR="00713A0A">
        <w:rPr>
          <w:noProof/>
          <w:lang w:val="en-US"/>
        </w:rPr>
        <w:t xml:space="preserve"> Feedback from engagement and consultation will help to inform future commissioning of services</w:t>
      </w:r>
      <w:r w:rsidR="000E758E">
        <w:rPr>
          <w:noProof/>
          <w:lang w:val="en-US"/>
        </w:rPr>
        <w:t xml:space="preserve">. </w:t>
      </w:r>
    </w:p>
    <w:p w:rsidR="000E758E" w:rsidRDefault="000E758E" w:rsidP="005603C8">
      <w:pPr>
        <w:pStyle w:val="Header"/>
        <w:tabs>
          <w:tab w:val="clear" w:pos="4153"/>
          <w:tab w:val="clear" w:pos="8306"/>
        </w:tabs>
        <w:rPr>
          <w:noProof/>
          <w:lang w:val="en-US"/>
        </w:rPr>
      </w:pPr>
    </w:p>
    <w:p w:rsidR="006A3636" w:rsidRDefault="000E758E" w:rsidP="005603C8">
      <w:pPr>
        <w:pStyle w:val="Header"/>
        <w:tabs>
          <w:tab w:val="clear" w:pos="4153"/>
          <w:tab w:val="clear" w:pos="8306"/>
        </w:tabs>
        <w:rPr>
          <w:noProof/>
          <w:lang w:val="en-US"/>
        </w:rPr>
      </w:pPr>
      <w:r>
        <w:rPr>
          <w:noProof/>
          <w:lang w:val="en-US"/>
        </w:rPr>
        <w:t>Paul looks at the CCGs challenges</w:t>
      </w:r>
      <w:r w:rsidR="006A3636">
        <w:rPr>
          <w:noProof/>
          <w:lang w:val="en-US"/>
        </w:rPr>
        <w:t xml:space="preserve">, achievements and future plans. Topics discussed </w:t>
      </w:r>
      <w:r>
        <w:rPr>
          <w:noProof/>
          <w:lang w:val="en-US"/>
        </w:rPr>
        <w:t>includ</w:t>
      </w:r>
      <w:r w:rsidR="006A3636">
        <w:rPr>
          <w:noProof/>
          <w:lang w:val="en-US"/>
        </w:rPr>
        <w:t>ed:</w:t>
      </w:r>
    </w:p>
    <w:p w:rsidR="00EE7749" w:rsidRDefault="001C32BC" w:rsidP="006A3636">
      <w:pPr>
        <w:pStyle w:val="Header"/>
        <w:numPr>
          <w:ilvl w:val="0"/>
          <w:numId w:val="39"/>
        </w:numPr>
        <w:tabs>
          <w:tab w:val="clear" w:pos="4153"/>
          <w:tab w:val="clear" w:pos="8306"/>
        </w:tabs>
        <w:rPr>
          <w:noProof/>
          <w:lang w:val="en-US"/>
        </w:rPr>
      </w:pPr>
      <w:r>
        <w:rPr>
          <w:noProof/>
          <w:lang w:val="en-US"/>
        </w:rPr>
        <w:t xml:space="preserve">the proposed </w:t>
      </w:r>
      <w:r w:rsidRPr="001D5118">
        <w:rPr>
          <w:noProof/>
          <w:lang w:val="en-US"/>
        </w:rPr>
        <w:t>iH</w:t>
      </w:r>
      <w:r w:rsidR="000E758E" w:rsidRPr="001D5118">
        <w:rPr>
          <w:noProof/>
          <w:lang w:val="en-US"/>
        </w:rPr>
        <w:t>ubs</w:t>
      </w:r>
      <w:r w:rsidR="000E758E">
        <w:rPr>
          <w:noProof/>
          <w:lang w:val="en-US"/>
        </w:rPr>
        <w:t xml:space="preserve"> which will deliver extended hours appointments which is being funded by </w:t>
      </w:r>
      <w:r w:rsidR="00B707A9">
        <w:rPr>
          <w:noProof/>
          <w:lang w:val="en-US"/>
        </w:rPr>
        <w:t>Prime Minister’s</w:t>
      </w:r>
      <w:r w:rsidR="000E758E">
        <w:rPr>
          <w:noProof/>
          <w:lang w:val="en-US"/>
        </w:rPr>
        <w:t xml:space="preserve"> Challenge fund</w:t>
      </w:r>
      <w:r w:rsidR="00EE7749">
        <w:rPr>
          <w:noProof/>
          <w:lang w:val="en-US"/>
        </w:rPr>
        <w:t xml:space="preserve">. In Islington there will be three </w:t>
      </w:r>
      <w:r w:rsidR="00B707A9">
        <w:rPr>
          <w:noProof/>
          <w:lang w:val="en-US"/>
        </w:rPr>
        <w:t>i</w:t>
      </w:r>
      <w:r w:rsidR="00EE7749">
        <w:rPr>
          <w:noProof/>
          <w:lang w:val="en-US"/>
        </w:rPr>
        <w:t>hubs, one in each locality:</w:t>
      </w:r>
    </w:p>
    <w:p w:rsidR="00F43F6F" w:rsidRDefault="00EE7749" w:rsidP="001D5118">
      <w:pPr>
        <w:pStyle w:val="Header"/>
        <w:tabs>
          <w:tab w:val="clear" w:pos="4153"/>
          <w:tab w:val="clear" w:pos="8306"/>
        </w:tabs>
        <w:ind w:firstLine="720"/>
        <w:rPr>
          <w:noProof/>
          <w:lang w:val="en-US"/>
        </w:rPr>
      </w:pPr>
      <w:r>
        <w:rPr>
          <w:noProof/>
          <w:lang w:val="en-US"/>
        </w:rPr>
        <w:t>Andover for North Locality</w:t>
      </w:r>
      <w:r w:rsidR="001D5118">
        <w:rPr>
          <w:noProof/>
          <w:lang w:val="en-US"/>
        </w:rPr>
        <w:t xml:space="preserve">; </w:t>
      </w:r>
      <w:r>
        <w:rPr>
          <w:noProof/>
          <w:lang w:val="en-US"/>
        </w:rPr>
        <w:t>Angel Medical Centre for South Locality</w:t>
      </w:r>
      <w:r w:rsidR="001D5118">
        <w:rPr>
          <w:noProof/>
          <w:lang w:val="en-US"/>
        </w:rPr>
        <w:t xml:space="preserve">; </w:t>
      </w:r>
      <w:r w:rsidR="00B707A9">
        <w:rPr>
          <w:noProof/>
          <w:lang w:val="en-US"/>
        </w:rPr>
        <w:t xml:space="preserve">Islington Central </w:t>
      </w:r>
      <w:r w:rsidR="001D5118">
        <w:rPr>
          <w:noProof/>
          <w:lang w:val="en-US"/>
        </w:rPr>
        <w:tab/>
      </w:r>
      <w:r>
        <w:rPr>
          <w:noProof/>
          <w:lang w:val="en-US"/>
        </w:rPr>
        <w:t>or Central Locality</w:t>
      </w:r>
    </w:p>
    <w:p w:rsidR="00F43F6F" w:rsidRDefault="00F43F6F" w:rsidP="006A3636">
      <w:pPr>
        <w:pStyle w:val="Header"/>
        <w:tabs>
          <w:tab w:val="clear" w:pos="4153"/>
          <w:tab w:val="clear" w:pos="8306"/>
        </w:tabs>
        <w:ind w:firstLine="720"/>
        <w:rPr>
          <w:noProof/>
          <w:lang w:val="en-US"/>
        </w:rPr>
      </w:pPr>
    </w:p>
    <w:p w:rsidR="006A3636" w:rsidRDefault="00F43F6F" w:rsidP="00F43F6F">
      <w:pPr>
        <w:pStyle w:val="Header"/>
        <w:tabs>
          <w:tab w:val="clear" w:pos="4153"/>
          <w:tab w:val="clear" w:pos="8306"/>
        </w:tabs>
        <w:rPr>
          <w:noProof/>
          <w:lang w:val="en-US"/>
        </w:rPr>
      </w:pPr>
      <w:r>
        <w:rPr>
          <w:noProof/>
          <w:lang w:val="en-US"/>
        </w:rPr>
        <w:t>These ihubs are being trialled for 9-12 months and are networks of practices that will have integrated services e</w:t>
      </w:r>
      <w:r w:rsidR="00B707A9">
        <w:rPr>
          <w:noProof/>
          <w:lang w:val="en-US"/>
        </w:rPr>
        <w:t>.</w:t>
      </w:r>
      <w:r>
        <w:rPr>
          <w:noProof/>
          <w:lang w:val="en-US"/>
        </w:rPr>
        <w:t>g</w:t>
      </w:r>
      <w:r w:rsidR="00B707A9">
        <w:rPr>
          <w:noProof/>
          <w:lang w:val="en-US"/>
        </w:rPr>
        <w:t>.</w:t>
      </w:r>
      <w:r>
        <w:rPr>
          <w:noProof/>
          <w:lang w:val="en-US"/>
        </w:rPr>
        <w:t xml:space="preserve"> community nurses, navigators etc.</w:t>
      </w:r>
    </w:p>
    <w:p w:rsidR="006A3636" w:rsidRDefault="006A3636" w:rsidP="005603C8">
      <w:pPr>
        <w:pStyle w:val="Header"/>
        <w:tabs>
          <w:tab w:val="clear" w:pos="4153"/>
          <w:tab w:val="clear" w:pos="8306"/>
        </w:tabs>
        <w:rPr>
          <w:noProof/>
          <w:lang w:val="en-US"/>
        </w:rPr>
      </w:pPr>
    </w:p>
    <w:p w:rsidR="00F43F6F" w:rsidRDefault="006A3636" w:rsidP="00F43F6F">
      <w:pPr>
        <w:pStyle w:val="Header"/>
        <w:numPr>
          <w:ilvl w:val="0"/>
          <w:numId w:val="39"/>
        </w:numPr>
        <w:tabs>
          <w:tab w:val="clear" w:pos="4153"/>
          <w:tab w:val="clear" w:pos="8306"/>
        </w:tabs>
        <w:rPr>
          <w:noProof/>
          <w:lang w:val="en-US"/>
        </w:rPr>
      </w:pPr>
      <w:r>
        <w:rPr>
          <w:noProof/>
          <w:lang w:val="en-US"/>
        </w:rPr>
        <w:t xml:space="preserve">Also looking at value-based commissioning </w:t>
      </w:r>
      <w:r w:rsidR="00F43F6F">
        <w:rPr>
          <w:noProof/>
          <w:lang w:val="en-US"/>
        </w:rPr>
        <w:t>i</w:t>
      </w:r>
      <w:r w:rsidR="00B707A9">
        <w:rPr>
          <w:noProof/>
          <w:lang w:val="en-US"/>
        </w:rPr>
        <w:t>.</w:t>
      </w:r>
      <w:r w:rsidR="00F43F6F">
        <w:rPr>
          <w:noProof/>
          <w:lang w:val="en-US"/>
        </w:rPr>
        <w:t>e</w:t>
      </w:r>
      <w:r w:rsidR="00B707A9">
        <w:rPr>
          <w:noProof/>
          <w:lang w:val="en-US"/>
        </w:rPr>
        <w:t>.</w:t>
      </w:r>
      <w:r w:rsidR="00F43F6F">
        <w:rPr>
          <w:noProof/>
          <w:lang w:val="en-US"/>
        </w:rPr>
        <w:t xml:space="preserve"> </w:t>
      </w:r>
      <w:r>
        <w:rPr>
          <w:noProof/>
          <w:lang w:val="en-US"/>
        </w:rPr>
        <w:t xml:space="preserve">rewarding outcomes rather than the frequency of appointments, which is the current situation. </w:t>
      </w:r>
    </w:p>
    <w:p w:rsidR="00F43F6F" w:rsidRDefault="00F43F6F" w:rsidP="00F43F6F">
      <w:pPr>
        <w:pStyle w:val="Header"/>
        <w:tabs>
          <w:tab w:val="clear" w:pos="4153"/>
          <w:tab w:val="clear" w:pos="8306"/>
        </w:tabs>
        <w:ind w:left="720"/>
        <w:rPr>
          <w:noProof/>
          <w:lang w:val="en-US"/>
        </w:rPr>
      </w:pPr>
    </w:p>
    <w:p w:rsidR="00F43F6F" w:rsidRDefault="001D5118" w:rsidP="00F43F6F">
      <w:pPr>
        <w:pStyle w:val="Header"/>
        <w:numPr>
          <w:ilvl w:val="0"/>
          <w:numId w:val="39"/>
        </w:numPr>
        <w:tabs>
          <w:tab w:val="clear" w:pos="4153"/>
          <w:tab w:val="clear" w:pos="8306"/>
        </w:tabs>
        <w:rPr>
          <w:noProof/>
          <w:lang w:val="en-US"/>
        </w:rPr>
      </w:pPr>
      <w:r>
        <w:rPr>
          <w:noProof/>
          <w:lang w:val="en-US"/>
        </w:rPr>
        <w:t>Joint commissioning of GP contracts with NHS England going forward. Tapping into local GP knowledge is important to make services more efficient, so this approach will have benefit of local insight from local GPs while avoiding any conflict of interest.</w:t>
      </w:r>
      <w:r w:rsidR="00F43F6F">
        <w:rPr>
          <w:noProof/>
          <w:lang w:val="en-US"/>
        </w:rPr>
        <w:t>.</w:t>
      </w:r>
    </w:p>
    <w:p w:rsidR="00110B7A" w:rsidRDefault="00110B7A" w:rsidP="00F43F6F">
      <w:pPr>
        <w:pStyle w:val="Header"/>
        <w:tabs>
          <w:tab w:val="clear" w:pos="4153"/>
          <w:tab w:val="clear" w:pos="8306"/>
        </w:tabs>
        <w:rPr>
          <w:noProof/>
          <w:lang w:val="en-US"/>
        </w:rPr>
      </w:pPr>
    </w:p>
    <w:p w:rsidR="00FF17CB" w:rsidRDefault="00110B7A" w:rsidP="00F43F6F">
      <w:pPr>
        <w:pStyle w:val="Header"/>
        <w:tabs>
          <w:tab w:val="clear" w:pos="4153"/>
          <w:tab w:val="clear" w:pos="8306"/>
        </w:tabs>
        <w:rPr>
          <w:b/>
          <w:noProof/>
          <w:lang w:val="en-US"/>
        </w:rPr>
      </w:pPr>
      <w:r w:rsidRPr="00A24786">
        <w:rPr>
          <w:b/>
          <w:noProof/>
          <w:lang w:val="en-US"/>
        </w:rPr>
        <w:t xml:space="preserve">ACTION (from March 2015 PPG meeting): to clarify what is being done to find people with long term conditions in the community so </w:t>
      </w:r>
      <w:r w:rsidR="00A24786" w:rsidRPr="00A24786">
        <w:rPr>
          <w:b/>
          <w:noProof/>
          <w:lang w:val="en-US"/>
        </w:rPr>
        <w:t xml:space="preserve">they </w:t>
      </w:r>
      <w:r w:rsidRPr="00A24786">
        <w:rPr>
          <w:b/>
          <w:noProof/>
          <w:lang w:val="en-US"/>
        </w:rPr>
        <w:t xml:space="preserve">can benefit from early intervention and self-management. </w:t>
      </w:r>
    </w:p>
    <w:p w:rsidR="009B325B" w:rsidRDefault="006B2A8A" w:rsidP="009B325B">
      <w:pPr>
        <w:pStyle w:val="Header"/>
        <w:numPr>
          <w:ilvl w:val="0"/>
          <w:numId w:val="42"/>
        </w:numPr>
        <w:tabs>
          <w:tab w:val="clear" w:pos="4153"/>
          <w:tab w:val="clear" w:pos="8306"/>
        </w:tabs>
        <w:rPr>
          <w:noProof/>
          <w:lang w:val="en-US"/>
        </w:rPr>
      </w:pPr>
      <w:r w:rsidRPr="009B325B">
        <w:rPr>
          <w:noProof/>
          <w:lang w:val="en-US"/>
        </w:rPr>
        <w:t>NHS</w:t>
      </w:r>
      <w:r>
        <w:rPr>
          <w:noProof/>
          <w:lang w:val="en-US"/>
        </w:rPr>
        <w:t xml:space="preserve"> health che</w:t>
      </w:r>
      <w:r w:rsidR="009B325B">
        <w:rPr>
          <w:noProof/>
          <w:lang w:val="en-US"/>
        </w:rPr>
        <w:t>cks are commissioned by Public H</w:t>
      </w:r>
      <w:r>
        <w:rPr>
          <w:noProof/>
          <w:lang w:val="en-US"/>
        </w:rPr>
        <w:t>ealth and delivered in GP practices, some p</w:t>
      </w:r>
      <w:r w:rsidR="004E4AD2">
        <w:rPr>
          <w:noProof/>
          <w:lang w:val="en-US"/>
        </w:rPr>
        <w:t>harmacies and in the community, and aim to identify undiagnosed conditions in patients aged 35-74 without undiagnosed cardiovascular disease and who have not had a NHS health check during the last 5 years.</w:t>
      </w:r>
      <w:r w:rsidR="009B325B">
        <w:rPr>
          <w:noProof/>
          <w:lang w:val="en-US"/>
        </w:rPr>
        <w:t xml:space="preserve"> </w:t>
      </w:r>
    </w:p>
    <w:p w:rsidR="00B707A9" w:rsidRPr="009B325B" w:rsidRDefault="004E4AD2" w:rsidP="009B325B">
      <w:pPr>
        <w:pStyle w:val="Header"/>
        <w:numPr>
          <w:ilvl w:val="0"/>
          <w:numId w:val="42"/>
        </w:numPr>
        <w:tabs>
          <w:tab w:val="clear" w:pos="4153"/>
          <w:tab w:val="clear" w:pos="8306"/>
        </w:tabs>
        <w:rPr>
          <w:noProof/>
          <w:lang w:val="en-US"/>
        </w:rPr>
      </w:pPr>
      <w:r>
        <w:rPr>
          <w:noProof/>
          <w:lang w:val="en-US"/>
        </w:rPr>
        <w:t>Islington also has a primary care service which provides practices with extra support to help identify and manage undiagnosed long-term conditions and support patients at high risk of developing these conditions.</w:t>
      </w:r>
      <w:r w:rsidR="009B325B">
        <w:rPr>
          <w:noProof/>
          <w:lang w:val="en-US"/>
        </w:rPr>
        <w:t xml:space="preserve"> Health checks for up to 75 year olds are also provided to identify condtions at an early stage with the aim of improving health outcomes.</w:t>
      </w:r>
    </w:p>
    <w:p w:rsidR="00FF17CB" w:rsidRDefault="00FF17CB" w:rsidP="005603C8">
      <w:pPr>
        <w:pStyle w:val="Header"/>
        <w:tabs>
          <w:tab w:val="clear" w:pos="4153"/>
          <w:tab w:val="clear" w:pos="8306"/>
        </w:tabs>
        <w:rPr>
          <w:noProof/>
          <w:lang w:val="en-US"/>
        </w:rPr>
      </w:pPr>
    </w:p>
    <w:p w:rsidR="0062285F" w:rsidRDefault="00FF17CB" w:rsidP="005603C8">
      <w:pPr>
        <w:pStyle w:val="Header"/>
        <w:tabs>
          <w:tab w:val="clear" w:pos="4153"/>
          <w:tab w:val="clear" w:pos="8306"/>
        </w:tabs>
        <w:rPr>
          <w:b/>
          <w:noProof/>
          <w:lang w:val="en-US"/>
        </w:rPr>
      </w:pPr>
      <w:r w:rsidRPr="00FF17CB">
        <w:rPr>
          <w:b/>
          <w:noProof/>
          <w:lang w:val="en-US"/>
        </w:rPr>
        <w:t xml:space="preserve">ACTION: to clarify what is possible with regards to being prescribed </w:t>
      </w:r>
      <w:r w:rsidR="006B2A8A">
        <w:rPr>
          <w:b/>
          <w:noProof/>
          <w:lang w:val="en-US"/>
        </w:rPr>
        <w:t>[</w:t>
      </w:r>
      <w:r w:rsidR="002B777F">
        <w:rPr>
          <w:b/>
          <w:noProof/>
          <w:lang w:val="en-US"/>
        </w:rPr>
        <w:t>alternative/</w:t>
      </w:r>
      <w:r w:rsidR="006B2A8A">
        <w:rPr>
          <w:b/>
          <w:noProof/>
          <w:lang w:val="en-US"/>
        </w:rPr>
        <w:t xml:space="preserve"> </w:t>
      </w:r>
      <w:r w:rsidR="002B777F">
        <w:rPr>
          <w:b/>
          <w:noProof/>
          <w:lang w:val="en-US"/>
        </w:rPr>
        <w:t>complimentary</w:t>
      </w:r>
      <w:r w:rsidR="006B2A8A">
        <w:rPr>
          <w:b/>
          <w:noProof/>
          <w:lang w:val="en-US"/>
        </w:rPr>
        <w:t>]</w:t>
      </w:r>
      <w:r w:rsidR="002B777F">
        <w:rPr>
          <w:b/>
          <w:noProof/>
          <w:lang w:val="en-US"/>
        </w:rPr>
        <w:t xml:space="preserve"> </w:t>
      </w:r>
      <w:r w:rsidRPr="00FF17CB">
        <w:rPr>
          <w:b/>
          <w:noProof/>
          <w:lang w:val="en-US"/>
        </w:rPr>
        <w:t xml:space="preserve">treatments and access to gyms or exercise sessions </w:t>
      </w:r>
    </w:p>
    <w:p w:rsidR="00E639EF" w:rsidRPr="00DC54AD" w:rsidRDefault="00FA5C63" w:rsidP="00DC54AD">
      <w:pPr>
        <w:pStyle w:val="CommentText"/>
        <w:numPr>
          <w:ilvl w:val="0"/>
          <w:numId w:val="41"/>
        </w:numPr>
        <w:rPr>
          <w:sz w:val="24"/>
          <w:szCs w:val="24"/>
        </w:rPr>
      </w:pPr>
      <w:r w:rsidRPr="00DC54AD">
        <w:rPr>
          <w:sz w:val="24"/>
          <w:szCs w:val="24"/>
        </w:rPr>
        <w:t>Access to exercise and weight management courses can be made through GP practices (the services are commissioned by Public Health). Personal Health budgets can also be used for longer term use of gyms.</w:t>
      </w:r>
    </w:p>
    <w:p w:rsidR="00B707A9" w:rsidRDefault="00B707A9" w:rsidP="005603C8">
      <w:pPr>
        <w:pStyle w:val="Header"/>
        <w:tabs>
          <w:tab w:val="clear" w:pos="4153"/>
          <w:tab w:val="clear" w:pos="8306"/>
        </w:tabs>
        <w:rPr>
          <w:b/>
          <w:noProof/>
          <w:lang w:val="en-US"/>
        </w:rPr>
      </w:pPr>
    </w:p>
    <w:p w:rsidR="0062285F" w:rsidRDefault="0062285F" w:rsidP="005603C8">
      <w:pPr>
        <w:pStyle w:val="Header"/>
        <w:tabs>
          <w:tab w:val="clear" w:pos="4153"/>
          <w:tab w:val="clear" w:pos="8306"/>
        </w:tabs>
        <w:rPr>
          <w:noProof/>
          <w:u w:val="single"/>
          <w:lang w:val="en-US"/>
        </w:rPr>
      </w:pPr>
    </w:p>
    <w:p w:rsidR="009B20FA" w:rsidRPr="0062285F" w:rsidRDefault="0062285F" w:rsidP="005603C8">
      <w:pPr>
        <w:pStyle w:val="Header"/>
        <w:tabs>
          <w:tab w:val="clear" w:pos="4153"/>
          <w:tab w:val="clear" w:pos="8306"/>
        </w:tabs>
        <w:rPr>
          <w:noProof/>
          <w:u w:val="single"/>
          <w:lang w:val="en-US"/>
        </w:rPr>
      </w:pPr>
      <w:r w:rsidRPr="0062285F">
        <w:rPr>
          <w:noProof/>
          <w:u w:val="single"/>
          <w:lang w:val="en-US"/>
        </w:rPr>
        <w:t>SUMMARY OF COMMENTS AND QUESTIONS</w:t>
      </w:r>
    </w:p>
    <w:p w:rsidR="001D5118" w:rsidRPr="00EC4C09" w:rsidRDefault="001D5118" w:rsidP="001D5118">
      <w:pPr>
        <w:pStyle w:val="Header"/>
        <w:numPr>
          <w:ilvl w:val="0"/>
          <w:numId w:val="39"/>
        </w:numPr>
        <w:tabs>
          <w:tab w:val="clear" w:pos="4153"/>
          <w:tab w:val="clear" w:pos="8306"/>
        </w:tabs>
        <w:rPr>
          <w:noProof/>
          <w:lang w:val="en-US"/>
        </w:rPr>
      </w:pPr>
      <w:r w:rsidRPr="00EC4C09">
        <w:rPr>
          <w:noProof/>
          <w:lang w:val="en-US"/>
        </w:rPr>
        <w:t xml:space="preserve">There was a query about whether the overall budget for 2015/16 </w:t>
      </w:r>
      <w:r>
        <w:rPr>
          <w:noProof/>
          <w:lang w:val="en-US"/>
        </w:rPr>
        <w:t xml:space="preserve">is </w:t>
      </w:r>
      <w:r w:rsidRPr="00EC4C09">
        <w:rPr>
          <w:noProof/>
          <w:lang w:val="en-US"/>
        </w:rPr>
        <w:t xml:space="preserve">more than the previous year; it is more [+1.5%] but </w:t>
      </w:r>
      <w:r>
        <w:rPr>
          <w:noProof/>
          <w:lang w:val="en-US"/>
        </w:rPr>
        <w:t>asv</w:t>
      </w:r>
      <w:r w:rsidRPr="00EC4C09">
        <w:rPr>
          <w:noProof/>
          <w:lang w:val="en-US"/>
        </w:rPr>
        <w:t>there has been an increase in the population</w:t>
      </w:r>
      <w:r>
        <w:rPr>
          <w:noProof/>
          <w:lang w:val="en-US"/>
        </w:rPr>
        <w:t xml:space="preserve"> it is effectively a loss</w:t>
      </w:r>
      <w:r w:rsidRPr="00EC4C09">
        <w:rPr>
          <w:noProof/>
          <w:lang w:val="en-US"/>
        </w:rPr>
        <w:t xml:space="preserve">. </w:t>
      </w:r>
    </w:p>
    <w:p w:rsidR="009B20FA" w:rsidRDefault="009B20FA" w:rsidP="005603C8">
      <w:pPr>
        <w:pStyle w:val="Header"/>
        <w:tabs>
          <w:tab w:val="clear" w:pos="4153"/>
          <w:tab w:val="clear" w:pos="8306"/>
        </w:tabs>
        <w:rPr>
          <w:b/>
          <w:noProof/>
          <w:lang w:val="en-US"/>
        </w:rPr>
      </w:pPr>
    </w:p>
    <w:p w:rsidR="001C7110" w:rsidRPr="001C7110" w:rsidRDefault="00FA1599" w:rsidP="00FA1599">
      <w:pPr>
        <w:pStyle w:val="Header"/>
        <w:numPr>
          <w:ilvl w:val="0"/>
          <w:numId w:val="39"/>
        </w:numPr>
        <w:tabs>
          <w:tab w:val="clear" w:pos="4153"/>
          <w:tab w:val="clear" w:pos="8306"/>
        </w:tabs>
        <w:rPr>
          <w:noProof/>
          <w:lang w:val="en-US"/>
        </w:rPr>
      </w:pPr>
      <w:r>
        <w:rPr>
          <w:noProof/>
          <w:lang w:val="en-US"/>
        </w:rPr>
        <w:t>To save money,</w:t>
      </w:r>
      <w:r w:rsidR="009B20FA" w:rsidRPr="001C7110">
        <w:rPr>
          <w:noProof/>
          <w:lang w:val="en-US"/>
        </w:rPr>
        <w:t xml:space="preserve"> </w:t>
      </w:r>
      <w:r>
        <w:rPr>
          <w:noProof/>
          <w:lang w:val="en-US"/>
        </w:rPr>
        <w:t>s</w:t>
      </w:r>
      <w:r w:rsidR="009B20FA" w:rsidRPr="001C7110">
        <w:rPr>
          <w:noProof/>
          <w:lang w:val="en-US"/>
        </w:rPr>
        <w:t xml:space="preserve">ome hospital services </w:t>
      </w:r>
      <w:r>
        <w:rPr>
          <w:noProof/>
          <w:lang w:val="en-US"/>
        </w:rPr>
        <w:t>are being</w:t>
      </w:r>
      <w:r w:rsidR="009B20FA" w:rsidRPr="001C7110">
        <w:rPr>
          <w:noProof/>
          <w:lang w:val="en-US"/>
        </w:rPr>
        <w:t xml:space="preserve"> returned to community and primary care eg outpatient follow-ups</w:t>
      </w:r>
      <w:r>
        <w:rPr>
          <w:noProof/>
          <w:lang w:val="en-US"/>
        </w:rPr>
        <w:t xml:space="preserve"> and</w:t>
      </w:r>
      <w:r w:rsidR="009B20FA" w:rsidRPr="001C7110">
        <w:rPr>
          <w:noProof/>
          <w:lang w:val="en-US"/>
        </w:rPr>
        <w:t xml:space="preserve"> ambulatory</w:t>
      </w:r>
      <w:r w:rsidR="00F42513" w:rsidRPr="001C7110">
        <w:rPr>
          <w:noProof/>
          <w:lang w:val="en-US"/>
        </w:rPr>
        <w:t xml:space="preserve"> care </w:t>
      </w:r>
      <w:r>
        <w:rPr>
          <w:noProof/>
          <w:lang w:val="en-US"/>
        </w:rPr>
        <w:t>and other ways of reducing</w:t>
      </w:r>
      <w:r w:rsidR="00F42513" w:rsidRPr="001C7110">
        <w:rPr>
          <w:noProof/>
          <w:lang w:val="en-US"/>
        </w:rPr>
        <w:t xml:space="preserve"> overnight hospital admissions. </w:t>
      </w:r>
      <w:r w:rsidR="0062285F">
        <w:rPr>
          <w:noProof/>
          <w:lang w:val="en-US"/>
        </w:rPr>
        <w:t>I</w:t>
      </w:r>
      <w:r w:rsidR="00F42513" w:rsidRPr="001C7110">
        <w:rPr>
          <w:noProof/>
          <w:lang w:val="en-US"/>
        </w:rPr>
        <w:t>n the future real cuts might have to be made.</w:t>
      </w:r>
    </w:p>
    <w:p w:rsidR="001C7110" w:rsidRDefault="001C7110" w:rsidP="005603C8">
      <w:pPr>
        <w:pStyle w:val="Header"/>
        <w:tabs>
          <w:tab w:val="clear" w:pos="4153"/>
          <w:tab w:val="clear" w:pos="8306"/>
        </w:tabs>
        <w:rPr>
          <w:b/>
          <w:noProof/>
          <w:lang w:val="en-US"/>
        </w:rPr>
      </w:pPr>
    </w:p>
    <w:p w:rsidR="001C7110" w:rsidRPr="001C7110" w:rsidRDefault="001C7110" w:rsidP="00FA1599">
      <w:pPr>
        <w:pStyle w:val="Header"/>
        <w:numPr>
          <w:ilvl w:val="0"/>
          <w:numId w:val="39"/>
        </w:numPr>
        <w:tabs>
          <w:tab w:val="clear" w:pos="4153"/>
          <w:tab w:val="clear" w:pos="8306"/>
        </w:tabs>
        <w:rPr>
          <w:noProof/>
          <w:lang w:val="en-US"/>
        </w:rPr>
      </w:pPr>
      <w:r w:rsidRPr="001C7110">
        <w:rPr>
          <w:noProof/>
          <w:lang w:val="en-US"/>
        </w:rPr>
        <w:t>The care co-ordinator role ie a named GP will be maintained</w:t>
      </w:r>
      <w:r w:rsidR="00FA1599">
        <w:rPr>
          <w:noProof/>
          <w:lang w:val="en-US"/>
        </w:rPr>
        <w:t xml:space="preserve"> in the integrated care approach</w:t>
      </w:r>
      <w:r w:rsidRPr="001C7110">
        <w:rPr>
          <w:noProof/>
          <w:lang w:val="en-US"/>
        </w:rPr>
        <w:t>.</w:t>
      </w:r>
    </w:p>
    <w:p w:rsidR="001C7110" w:rsidRDefault="001C7110" w:rsidP="005603C8">
      <w:pPr>
        <w:pStyle w:val="Header"/>
        <w:tabs>
          <w:tab w:val="clear" w:pos="4153"/>
          <w:tab w:val="clear" w:pos="8306"/>
        </w:tabs>
        <w:rPr>
          <w:b/>
          <w:noProof/>
          <w:lang w:val="en-US"/>
        </w:rPr>
      </w:pPr>
    </w:p>
    <w:p w:rsidR="001C7110" w:rsidRPr="00FA1599" w:rsidRDefault="00FA1599" w:rsidP="00FA1599">
      <w:pPr>
        <w:pStyle w:val="Header"/>
        <w:numPr>
          <w:ilvl w:val="0"/>
          <w:numId w:val="39"/>
        </w:numPr>
        <w:tabs>
          <w:tab w:val="clear" w:pos="4153"/>
          <w:tab w:val="clear" w:pos="8306"/>
        </w:tabs>
        <w:rPr>
          <w:noProof/>
          <w:lang w:val="en-US"/>
        </w:rPr>
      </w:pPr>
      <w:r w:rsidRPr="00FA1599">
        <w:rPr>
          <w:noProof/>
          <w:lang w:val="en-US"/>
        </w:rPr>
        <w:t xml:space="preserve">A concern was raised about bigger wards in hospital and the effects on staffing with the merging of Victoria and Mercer wards at the Whittington Hospital given as specific examples.  </w:t>
      </w:r>
    </w:p>
    <w:p w:rsidR="00FA1599" w:rsidRDefault="00FA1599" w:rsidP="005603C8">
      <w:pPr>
        <w:pStyle w:val="Header"/>
        <w:tabs>
          <w:tab w:val="clear" w:pos="4153"/>
          <w:tab w:val="clear" w:pos="8306"/>
        </w:tabs>
        <w:rPr>
          <w:b/>
          <w:noProof/>
          <w:lang w:val="en-US"/>
        </w:rPr>
      </w:pPr>
    </w:p>
    <w:p w:rsidR="00A04C82" w:rsidRDefault="001C7110" w:rsidP="005603C8">
      <w:pPr>
        <w:pStyle w:val="Header"/>
        <w:tabs>
          <w:tab w:val="clear" w:pos="4153"/>
          <w:tab w:val="clear" w:pos="8306"/>
        </w:tabs>
        <w:rPr>
          <w:b/>
          <w:noProof/>
          <w:lang w:val="en-US"/>
        </w:rPr>
      </w:pPr>
      <w:r>
        <w:rPr>
          <w:b/>
          <w:noProof/>
          <w:lang w:val="en-US"/>
        </w:rPr>
        <w:t xml:space="preserve">ACTION: to report back </w:t>
      </w:r>
      <w:r w:rsidR="006D3A7A">
        <w:rPr>
          <w:b/>
          <w:noProof/>
          <w:lang w:val="en-US"/>
        </w:rPr>
        <w:t>on</w:t>
      </w:r>
      <w:r>
        <w:rPr>
          <w:b/>
          <w:noProof/>
          <w:lang w:val="en-US"/>
        </w:rPr>
        <w:t xml:space="preserve"> the situation at the Whittington Hospital re</w:t>
      </w:r>
      <w:r w:rsidR="006D3A7A">
        <w:rPr>
          <w:b/>
          <w:noProof/>
          <w:lang w:val="en-US"/>
        </w:rPr>
        <w:t>garding</w:t>
      </w:r>
      <w:r w:rsidR="007C1424">
        <w:rPr>
          <w:b/>
          <w:noProof/>
          <w:lang w:val="en-US"/>
        </w:rPr>
        <w:t xml:space="preserve"> staffing on the merged</w:t>
      </w:r>
      <w:r>
        <w:rPr>
          <w:b/>
          <w:noProof/>
          <w:lang w:val="en-US"/>
        </w:rPr>
        <w:t xml:space="preserve"> wards.</w:t>
      </w:r>
    </w:p>
    <w:p w:rsidR="00B707A9" w:rsidRPr="00E65A3F" w:rsidRDefault="00E65A3F" w:rsidP="00E65A3F">
      <w:pPr>
        <w:pStyle w:val="Header"/>
        <w:numPr>
          <w:ilvl w:val="0"/>
          <w:numId w:val="41"/>
        </w:numPr>
        <w:tabs>
          <w:tab w:val="clear" w:pos="4153"/>
          <w:tab w:val="clear" w:pos="8306"/>
        </w:tabs>
        <w:rPr>
          <w:noProof/>
          <w:lang w:val="en-US"/>
        </w:rPr>
      </w:pPr>
      <w:r w:rsidRPr="00E65A3F">
        <w:rPr>
          <w:noProof/>
          <w:lang w:val="en-US"/>
        </w:rPr>
        <w:t>This will be taken to the next Whittington Trust contract meetings for quality.</w:t>
      </w:r>
    </w:p>
    <w:p w:rsidR="00B707A9" w:rsidRDefault="00B707A9" w:rsidP="005603C8">
      <w:pPr>
        <w:pStyle w:val="Header"/>
        <w:tabs>
          <w:tab w:val="clear" w:pos="4153"/>
          <w:tab w:val="clear" w:pos="8306"/>
        </w:tabs>
        <w:rPr>
          <w:b/>
          <w:noProof/>
          <w:lang w:val="en-US"/>
        </w:rPr>
      </w:pPr>
    </w:p>
    <w:p w:rsidR="00A04C82" w:rsidRDefault="00A04C82" w:rsidP="005603C8">
      <w:pPr>
        <w:pStyle w:val="Header"/>
        <w:tabs>
          <w:tab w:val="clear" w:pos="4153"/>
          <w:tab w:val="clear" w:pos="8306"/>
        </w:tabs>
        <w:rPr>
          <w:b/>
          <w:noProof/>
          <w:lang w:val="en-US"/>
        </w:rPr>
      </w:pPr>
    </w:p>
    <w:p w:rsidR="00FA1599" w:rsidRPr="00FA1599" w:rsidRDefault="00FA1599" w:rsidP="00FA1599">
      <w:pPr>
        <w:pStyle w:val="Header"/>
        <w:numPr>
          <w:ilvl w:val="0"/>
          <w:numId w:val="40"/>
        </w:numPr>
        <w:tabs>
          <w:tab w:val="clear" w:pos="4153"/>
          <w:tab w:val="clear" w:pos="8306"/>
        </w:tabs>
        <w:rPr>
          <w:noProof/>
          <w:lang w:val="en-US"/>
        </w:rPr>
      </w:pPr>
      <w:r w:rsidRPr="00FA1599">
        <w:rPr>
          <w:noProof/>
          <w:lang w:val="en-US"/>
        </w:rPr>
        <w:t xml:space="preserve">The CCG wants to improve </w:t>
      </w:r>
      <w:r w:rsidR="0062285F">
        <w:rPr>
          <w:noProof/>
          <w:lang w:val="en-US"/>
        </w:rPr>
        <w:t>monitoring and evaluation processes of services – in particular, d</w:t>
      </w:r>
      <w:r w:rsidR="001C32BC" w:rsidRPr="00FA1599">
        <w:rPr>
          <w:noProof/>
          <w:lang w:val="en-US"/>
        </w:rPr>
        <w:t xml:space="preserve">iabetes and mental health services and pathways, </w:t>
      </w:r>
      <w:r w:rsidRPr="00FA1599">
        <w:rPr>
          <w:noProof/>
          <w:lang w:val="en-US"/>
        </w:rPr>
        <w:t>along with iHub</w:t>
      </w:r>
      <w:r w:rsidR="0062285F">
        <w:rPr>
          <w:noProof/>
          <w:lang w:val="en-US"/>
        </w:rPr>
        <w:t>s</w:t>
      </w:r>
      <w:r w:rsidR="001C32BC" w:rsidRPr="00FA1599">
        <w:rPr>
          <w:noProof/>
          <w:lang w:val="en-US"/>
        </w:rPr>
        <w:t xml:space="preserve">. </w:t>
      </w:r>
    </w:p>
    <w:p w:rsidR="00FA1599" w:rsidRDefault="00FA1599" w:rsidP="005603C8">
      <w:pPr>
        <w:pStyle w:val="Header"/>
        <w:tabs>
          <w:tab w:val="clear" w:pos="4153"/>
          <w:tab w:val="clear" w:pos="8306"/>
        </w:tabs>
        <w:rPr>
          <w:noProof/>
          <w:lang w:val="en-US"/>
        </w:rPr>
      </w:pPr>
    </w:p>
    <w:p w:rsidR="00006A85" w:rsidRPr="00DC54AD" w:rsidRDefault="009A477A" w:rsidP="00006A85">
      <w:pPr>
        <w:pStyle w:val="ListParagraph"/>
        <w:numPr>
          <w:ilvl w:val="0"/>
          <w:numId w:val="40"/>
        </w:numPr>
        <w:rPr>
          <w:sz w:val="20"/>
          <w:szCs w:val="20"/>
        </w:rPr>
      </w:pPr>
      <w:r w:rsidRPr="00006A85">
        <w:rPr>
          <w:noProof/>
          <w:lang w:val="en-US"/>
        </w:rPr>
        <w:t>Islington CCG</w:t>
      </w:r>
      <w:r w:rsidR="0062285F" w:rsidRPr="00006A85">
        <w:rPr>
          <w:noProof/>
          <w:lang w:val="en-US"/>
        </w:rPr>
        <w:t xml:space="preserve"> </w:t>
      </w:r>
      <w:r w:rsidR="00006A85" w:rsidRPr="00006A85">
        <w:rPr>
          <w:noProof/>
          <w:lang w:val="en-US"/>
        </w:rPr>
        <w:t>is the lead</w:t>
      </w:r>
      <w:r w:rsidR="0062285F" w:rsidRPr="00006A85">
        <w:rPr>
          <w:noProof/>
          <w:lang w:val="en-US"/>
        </w:rPr>
        <w:t xml:space="preserve"> commissioner of </w:t>
      </w:r>
      <w:r w:rsidRPr="00006A85">
        <w:rPr>
          <w:noProof/>
          <w:lang w:val="en-US"/>
        </w:rPr>
        <w:t>Whittington</w:t>
      </w:r>
      <w:r w:rsidR="00FA1599" w:rsidRPr="00006A85">
        <w:rPr>
          <w:noProof/>
          <w:lang w:val="en-US"/>
        </w:rPr>
        <w:t xml:space="preserve"> Health</w:t>
      </w:r>
      <w:r w:rsidRPr="00006A85">
        <w:rPr>
          <w:noProof/>
          <w:lang w:val="en-US"/>
        </w:rPr>
        <w:t xml:space="preserve">. </w:t>
      </w:r>
      <w:r w:rsidR="00A07174" w:rsidRPr="00006A85">
        <w:rPr>
          <w:noProof/>
          <w:lang w:val="en-US"/>
        </w:rPr>
        <w:t>Islington CCG</w:t>
      </w:r>
      <w:r w:rsidRPr="00006A85">
        <w:rPr>
          <w:noProof/>
          <w:lang w:val="en-US"/>
        </w:rPr>
        <w:t xml:space="preserve"> ha</w:t>
      </w:r>
      <w:r w:rsidR="00A07174" w:rsidRPr="00006A85">
        <w:rPr>
          <w:noProof/>
          <w:lang w:val="en-US"/>
        </w:rPr>
        <w:t>s</w:t>
      </w:r>
      <w:r w:rsidRPr="00006A85">
        <w:rPr>
          <w:noProof/>
          <w:lang w:val="en-US"/>
        </w:rPr>
        <w:t xml:space="preserve"> invested £2</w:t>
      </w:r>
      <w:r w:rsidR="00A07174" w:rsidRPr="00006A85">
        <w:rPr>
          <w:noProof/>
          <w:lang w:val="en-US"/>
        </w:rPr>
        <w:t>–</w:t>
      </w:r>
      <w:r w:rsidRPr="00006A85">
        <w:rPr>
          <w:noProof/>
          <w:lang w:val="en-US"/>
        </w:rPr>
        <w:t>3million to community services</w:t>
      </w:r>
      <w:r w:rsidR="00006A85" w:rsidRPr="00006A85">
        <w:rPr>
          <w:noProof/>
          <w:lang w:val="en-US"/>
        </w:rPr>
        <w:t xml:space="preserve">; </w:t>
      </w:r>
      <w:r w:rsidR="00006A85" w:rsidRPr="00DC54AD">
        <w:rPr>
          <w:szCs w:val="22"/>
        </w:rPr>
        <w:t>The contract has historically been based on a mix of cost and volume for hospital services and a block for community services. In response to a question the CCG acknowledged that a move to a more outcome</w:t>
      </w:r>
      <w:r w:rsidR="00006A85" w:rsidRPr="00006A85">
        <w:rPr>
          <w:szCs w:val="22"/>
        </w:rPr>
        <w:t>-</w:t>
      </w:r>
      <w:r w:rsidR="00006A85" w:rsidRPr="00DC54AD">
        <w:rPr>
          <w:szCs w:val="22"/>
        </w:rPr>
        <w:t>based contract would be beneficial and the CCG is working with Whittington Health to move towards a more outcome focused contract.</w:t>
      </w:r>
      <w:r w:rsidR="00006A85" w:rsidRPr="00DC54AD">
        <w:rPr>
          <w:sz w:val="22"/>
          <w:szCs w:val="22"/>
        </w:rPr>
        <w:t xml:space="preserve"> </w:t>
      </w:r>
    </w:p>
    <w:p w:rsidR="00200D35" w:rsidRDefault="00200D35" w:rsidP="005603C8">
      <w:pPr>
        <w:pStyle w:val="Header"/>
        <w:tabs>
          <w:tab w:val="clear" w:pos="4153"/>
          <w:tab w:val="clear" w:pos="8306"/>
        </w:tabs>
        <w:rPr>
          <w:noProof/>
          <w:lang w:val="en-US"/>
        </w:rPr>
      </w:pPr>
    </w:p>
    <w:p w:rsidR="00912F70" w:rsidRPr="009B375D" w:rsidRDefault="0062285F" w:rsidP="009B375D">
      <w:pPr>
        <w:pStyle w:val="Header"/>
        <w:numPr>
          <w:ilvl w:val="0"/>
          <w:numId w:val="40"/>
        </w:numPr>
        <w:tabs>
          <w:tab w:val="clear" w:pos="4153"/>
          <w:tab w:val="clear" w:pos="8306"/>
        </w:tabs>
        <w:rPr>
          <w:noProof/>
          <w:lang w:val="en-US"/>
        </w:rPr>
      </w:pPr>
      <w:r w:rsidRPr="009B375D">
        <w:rPr>
          <w:noProof/>
          <w:lang w:val="en-US"/>
        </w:rPr>
        <w:t>There was a question about Out of Hours (OOH) and 111 services procurement</w:t>
      </w:r>
      <w:r w:rsidR="009B375D">
        <w:rPr>
          <w:noProof/>
          <w:lang w:val="en-US"/>
        </w:rPr>
        <w:t xml:space="preserve"> (</w:t>
      </w:r>
      <w:r w:rsidRPr="009B375D">
        <w:rPr>
          <w:noProof/>
          <w:lang w:val="en-US"/>
        </w:rPr>
        <w:t xml:space="preserve">currently </w:t>
      </w:r>
      <w:r w:rsidR="009B375D">
        <w:rPr>
          <w:noProof/>
          <w:lang w:val="en-US"/>
        </w:rPr>
        <w:t xml:space="preserve">these services are </w:t>
      </w:r>
      <w:r w:rsidR="009B375D" w:rsidRPr="009B375D">
        <w:rPr>
          <w:noProof/>
          <w:lang w:val="en-US"/>
        </w:rPr>
        <w:t xml:space="preserve">being </w:t>
      </w:r>
      <w:r w:rsidRPr="009B375D">
        <w:rPr>
          <w:noProof/>
          <w:lang w:val="en-US"/>
        </w:rPr>
        <w:t>delivered by Care UK</w:t>
      </w:r>
      <w:r w:rsidR="009B375D">
        <w:rPr>
          <w:noProof/>
          <w:lang w:val="en-US"/>
        </w:rPr>
        <w:t>)</w:t>
      </w:r>
      <w:r w:rsidRPr="009B375D">
        <w:rPr>
          <w:noProof/>
          <w:lang w:val="en-US"/>
        </w:rPr>
        <w:t xml:space="preserve">. </w:t>
      </w:r>
      <w:r w:rsidR="009B375D" w:rsidRPr="009B375D">
        <w:rPr>
          <w:noProof/>
          <w:lang w:val="en-US"/>
        </w:rPr>
        <w:t xml:space="preserve">OOH/111 services for North Central London will be the basis for procurement but </w:t>
      </w:r>
      <w:r w:rsidR="009B375D">
        <w:rPr>
          <w:noProof/>
          <w:lang w:val="en-US"/>
        </w:rPr>
        <w:t>b</w:t>
      </w:r>
      <w:r w:rsidRPr="009B375D">
        <w:rPr>
          <w:noProof/>
          <w:lang w:val="en-US"/>
        </w:rPr>
        <w:t xml:space="preserve">ecause of the size of the </w:t>
      </w:r>
      <w:r w:rsidR="009B375D">
        <w:rPr>
          <w:noProof/>
          <w:lang w:val="en-US"/>
        </w:rPr>
        <w:t>contract</w:t>
      </w:r>
      <w:r w:rsidRPr="009B375D">
        <w:rPr>
          <w:noProof/>
          <w:lang w:val="en-US"/>
        </w:rPr>
        <w:t xml:space="preserve"> and to get the right workforce</w:t>
      </w:r>
      <w:r w:rsidR="00FD0B4A">
        <w:rPr>
          <w:noProof/>
          <w:lang w:val="en-US"/>
        </w:rPr>
        <w:t>,</w:t>
      </w:r>
      <w:r w:rsidRPr="009B375D">
        <w:rPr>
          <w:noProof/>
          <w:lang w:val="en-US"/>
        </w:rPr>
        <w:t xml:space="preserve"> the CCG is looking at bigger organisations who will work collaboratively</w:t>
      </w:r>
      <w:r w:rsidR="009B375D" w:rsidRPr="009B375D">
        <w:rPr>
          <w:noProof/>
          <w:lang w:val="en-US"/>
        </w:rPr>
        <w:t xml:space="preserve"> with local providers</w:t>
      </w:r>
      <w:r w:rsidRPr="009B375D">
        <w:rPr>
          <w:noProof/>
          <w:lang w:val="en-US"/>
        </w:rPr>
        <w:t xml:space="preserve">. So, eg Virgin </w:t>
      </w:r>
      <w:r w:rsidR="009B375D">
        <w:rPr>
          <w:noProof/>
          <w:lang w:val="en-US"/>
        </w:rPr>
        <w:t xml:space="preserve">would </w:t>
      </w:r>
      <w:r w:rsidRPr="009B375D">
        <w:rPr>
          <w:noProof/>
          <w:lang w:val="en-US"/>
        </w:rPr>
        <w:t>have to work with local GPs.</w:t>
      </w:r>
      <w:r w:rsidR="00793221" w:rsidRPr="009B375D">
        <w:rPr>
          <w:noProof/>
          <w:lang w:val="en-US"/>
        </w:rPr>
        <w:t xml:space="preserve"> There will be market days to meet potential local providers. How the OOH service will work with core hours of GPs and </w:t>
      </w:r>
      <w:r w:rsidRPr="009B375D">
        <w:rPr>
          <w:noProof/>
          <w:lang w:val="en-US"/>
        </w:rPr>
        <w:t>p</w:t>
      </w:r>
      <w:r w:rsidR="00793221" w:rsidRPr="009B375D">
        <w:rPr>
          <w:noProof/>
          <w:lang w:val="en-US"/>
        </w:rPr>
        <w:t>harmacies needs to be considered.</w:t>
      </w:r>
      <w:r w:rsidRPr="009B375D">
        <w:rPr>
          <w:noProof/>
          <w:lang w:val="en-US"/>
        </w:rPr>
        <w:t xml:space="preserve"> NHS 111 services, Urgent Care, A&amp;E and OOH all have clinical leads.</w:t>
      </w:r>
    </w:p>
    <w:p w:rsidR="00912F70" w:rsidRDefault="00912F70" w:rsidP="005603C8">
      <w:pPr>
        <w:pStyle w:val="Header"/>
        <w:tabs>
          <w:tab w:val="clear" w:pos="4153"/>
          <w:tab w:val="clear" w:pos="8306"/>
        </w:tabs>
        <w:rPr>
          <w:noProof/>
          <w:lang w:val="en-US"/>
        </w:rPr>
      </w:pPr>
    </w:p>
    <w:p w:rsidR="00912F70" w:rsidRPr="007C1424" w:rsidRDefault="007C1424" w:rsidP="007C1424">
      <w:pPr>
        <w:pStyle w:val="Header"/>
        <w:numPr>
          <w:ilvl w:val="0"/>
          <w:numId w:val="40"/>
        </w:numPr>
        <w:tabs>
          <w:tab w:val="clear" w:pos="4153"/>
          <w:tab w:val="clear" w:pos="8306"/>
        </w:tabs>
        <w:rPr>
          <w:noProof/>
          <w:lang w:val="en-US"/>
        </w:rPr>
      </w:pPr>
      <w:r w:rsidRPr="007C1424">
        <w:rPr>
          <w:noProof/>
          <w:lang w:val="en-US"/>
        </w:rPr>
        <w:t>L</w:t>
      </w:r>
      <w:r w:rsidR="00912F70" w:rsidRPr="007C1424">
        <w:rPr>
          <w:noProof/>
          <w:lang w:val="en-US"/>
        </w:rPr>
        <w:t xml:space="preserve">ocal GP co-ops who could offer </w:t>
      </w:r>
      <w:r w:rsidR="00703467" w:rsidRPr="007C1424">
        <w:rPr>
          <w:noProof/>
          <w:lang w:val="en-US"/>
        </w:rPr>
        <w:t xml:space="preserve"> the </w:t>
      </w:r>
      <w:r w:rsidR="00912F70" w:rsidRPr="007C1424">
        <w:rPr>
          <w:noProof/>
          <w:lang w:val="en-US"/>
        </w:rPr>
        <w:t>111 service</w:t>
      </w:r>
      <w:r w:rsidRPr="007C1424">
        <w:rPr>
          <w:noProof/>
          <w:lang w:val="en-US"/>
        </w:rPr>
        <w:t xml:space="preserve"> include</w:t>
      </w:r>
      <w:r w:rsidR="00912F70" w:rsidRPr="007C1424">
        <w:rPr>
          <w:noProof/>
          <w:lang w:val="en-US"/>
        </w:rPr>
        <w:t xml:space="preserve"> Barndoc (</w:t>
      </w:r>
      <w:r w:rsidRPr="007C1424">
        <w:rPr>
          <w:noProof/>
          <w:lang w:val="en-US"/>
        </w:rPr>
        <w:t xml:space="preserve">currently serving </w:t>
      </w:r>
      <w:r w:rsidR="00912F70" w:rsidRPr="007C1424">
        <w:rPr>
          <w:noProof/>
          <w:lang w:val="en-US"/>
        </w:rPr>
        <w:t>Enfield, Barnet, Haringey)</w:t>
      </w:r>
      <w:r w:rsidRPr="007C1424">
        <w:rPr>
          <w:noProof/>
          <w:lang w:val="en-US"/>
        </w:rPr>
        <w:t xml:space="preserve"> and</w:t>
      </w:r>
      <w:r w:rsidR="00912F70" w:rsidRPr="007C1424">
        <w:rPr>
          <w:noProof/>
          <w:lang w:val="en-US"/>
        </w:rPr>
        <w:t xml:space="preserve"> PELC (Havering, Barking and Dagenham.</w:t>
      </w:r>
    </w:p>
    <w:p w:rsidR="00912F70" w:rsidRDefault="00912F70" w:rsidP="005603C8">
      <w:pPr>
        <w:pStyle w:val="Header"/>
        <w:tabs>
          <w:tab w:val="clear" w:pos="4153"/>
          <w:tab w:val="clear" w:pos="8306"/>
        </w:tabs>
        <w:rPr>
          <w:noProof/>
          <w:lang w:val="en-US"/>
        </w:rPr>
      </w:pPr>
    </w:p>
    <w:p w:rsidR="00912F70" w:rsidRPr="007C1424" w:rsidRDefault="007C1424" w:rsidP="007C1424">
      <w:pPr>
        <w:pStyle w:val="Header"/>
        <w:numPr>
          <w:ilvl w:val="0"/>
          <w:numId w:val="40"/>
        </w:numPr>
        <w:tabs>
          <w:tab w:val="clear" w:pos="4153"/>
          <w:tab w:val="clear" w:pos="8306"/>
        </w:tabs>
        <w:rPr>
          <w:noProof/>
          <w:lang w:val="en-US"/>
        </w:rPr>
      </w:pPr>
      <w:r w:rsidRPr="007C1424">
        <w:rPr>
          <w:noProof/>
          <w:lang w:val="en-US"/>
        </w:rPr>
        <w:t>It was suggested that a future</w:t>
      </w:r>
      <w:r w:rsidR="00912F70" w:rsidRPr="007C1424">
        <w:rPr>
          <w:noProof/>
          <w:lang w:val="en-US"/>
        </w:rPr>
        <w:t xml:space="preserve"> presenta</w:t>
      </w:r>
      <w:r w:rsidR="00335E7A" w:rsidRPr="007C1424">
        <w:rPr>
          <w:noProof/>
          <w:lang w:val="en-US"/>
        </w:rPr>
        <w:t>t</w:t>
      </w:r>
      <w:r w:rsidR="00912F70" w:rsidRPr="007C1424">
        <w:rPr>
          <w:noProof/>
          <w:lang w:val="en-US"/>
        </w:rPr>
        <w:t xml:space="preserve">ion </w:t>
      </w:r>
      <w:r w:rsidRPr="007C1424">
        <w:rPr>
          <w:noProof/>
          <w:lang w:val="en-US"/>
        </w:rPr>
        <w:t xml:space="preserve">could be </w:t>
      </w:r>
      <w:r w:rsidR="00912F70" w:rsidRPr="007C1424">
        <w:rPr>
          <w:noProof/>
          <w:lang w:val="en-US"/>
        </w:rPr>
        <w:t>on GP federation</w:t>
      </w:r>
      <w:r w:rsidRPr="007C1424">
        <w:rPr>
          <w:noProof/>
          <w:lang w:val="en-US"/>
        </w:rPr>
        <w:t>s. These f</w:t>
      </w:r>
      <w:r w:rsidR="00912F70" w:rsidRPr="007C1424">
        <w:rPr>
          <w:noProof/>
          <w:lang w:val="en-US"/>
        </w:rPr>
        <w:t>ederation</w:t>
      </w:r>
      <w:r w:rsidRPr="007C1424">
        <w:rPr>
          <w:noProof/>
          <w:lang w:val="en-US"/>
        </w:rPr>
        <w:t>s</w:t>
      </w:r>
      <w:r w:rsidR="00912F70" w:rsidRPr="007C1424">
        <w:rPr>
          <w:noProof/>
          <w:lang w:val="en-US"/>
        </w:rPr>
        <w:t xml:space="preserve"> will be a </w:t>
      </w:r>
      <w:r w:rsidRPr="007C1424">
        <w:rPr>
          <w:noProof/>
          <w:lang w:val="en-US"/>
        </w:rPr>
        <w:t xml:space="preserve">welcome </w:t>
      </w:r>
      <w:r w:rsidR="00912F70" w:rsidRPr="007C1424">
        <w:rPr>
          <w:noProof/>
          <w:lang w:val="en-US"/>
        </w:rPr>
        <w:t xml:space="preserve">help to GP practices </w:t>
      </w:r>
      <w:r w:rsidRPr="007C1424">
        <w:rPr>
          <w:noProof/>
          <w:lang w:val="en-US"/>
        </w:rPr>
        <w:t>but</w:t>
      </w:r>
      <w:r w:rsidR="00912F70" w:rsidRPr="007C1424">
        <w:rPr>
          <w:noProof/>
          <w:lang w:val="en-US"/>
        </w:rPr>
        <w:t xml:space="preserve"> first step </w:t>
      </w:r>
      <w:r w:rsidRPr="007C1424">
        <w:rPr>
          <w:noProof/>
          <w:lang w:val="en-US"/>
        </w:rPr>
        <w:t>are</w:t>
      </w:r>
      <w:r w:rsidR="00912F70" w:rsidRPr="007C1424">
        <w:rPr>
          <w:noProof/>
          <w:lang w:val="en-US"/>
        </w:rPr>
        <w:t xml:space="preserve"> the iHub</w:t>
      </w:r>
      <w:r w:rsidRPr="007C1424">
        <w:rPr>
          <w:noProof/>
          <w:lang w:val="en-US"/>
        </w:rPr>
        <w:t>s</w:t>
      </w:r>
      <w:r w:rsidR="00912F70" w:rsidRPr="007C1424">
        <w:rPr>
          <w:noProof/>
          <w:lang w:val="en-US"/>
        </w:rPr>
        <w:t>.</w:t>
      </w:r>
    </w:p>
    <w:p w:rsidR="00912F70" w:rsidRDefault="00912F70" w:rsidP="005603C8">
      <w:pPr>
        <w:pStyle w:val="Header"/>
        <w:tabs>
          <w:tab w:val="clear" w:pos="4153"/>
          <w:tab w:val="clear" w:pos="8306"/>
        </w:tabs>
        <w:rPr>
          <w:noProof/>
          <w:lang w:val="en-US"/>
        </w:rPr>
      </w:pPr>
    </w:p>
    <w:p w:rsidR="00912F70" w:rsidRDefault="00912F70" w:rsidP="007C1424">
      <w:pPr>
        <w:pStyle w:val="Header"/>
        <w:numPr>
          <w:ilvl w:val="0"/>
          <w:numId w:val="40"/>
        </w:numPr>
        <w:tabs>
          <w:tab w:val="clear" w:pos="4153"/>
          <w:tab w:val="clear" w:pos="8306"/>
        </w:tabs>
        <w:rPr>
          <w:noProof/>
          <w:lang w:val="en-US"/>
        </w:rPr>
      </w:pPr>
      <w:r>
        <w:rPr>
          <w:noProof/>
          <w:lang w:val="en-US"/>
        </w:rPr>
        <w:t>NHS England comissions and monitors</w:t>
      </w:r>
      <w:r w:rsidR="007C1424">
        <w:rPr>
          <w:noProof/>
          <w:lang w:val="en-US"/>
        </w:rPr>
        <w:t xml:space="preserve"> in-prison health services</w:t>
      </w:r>
      <w:r>
        <w:rPr>
          <w:noProof/>
          <w:lang w:val="en-US"/>
        </w:rPr>
        <w:t xml:space="preserve">. </w:t>
      </w:r>
      <w:r w:rsidR="00E44F6B">
        <w:rPr>
          <w:noProof/>
          <w:lang w:val="en-US"/>
        </w:rPr>
        <w:t xml:space="preserve">The </w:t>
      </w:r>
      <w:r>
        <w:rPr>
          <w:noProof/>
          <w:lang w:val="en-US"/>
        </w:rPr>
        <w:t xml:space="preserve">CCG commissions any health services prison </w:t>
      </w:r>
      <w:r w:rsidR="00E44F6B">
        <w:rPr>
          <w:noProof/>
          <w:lang w:val="en-US"/>
        </w:rPr>
        <w:t>populations need outside prison</w:t>
      </w:r>
      <w:r>
        <w:rPr>
          <w:noProof/>
          <w:lang w:val="en-US"/>
        </w:rPr>
        <w:t>.</w:t>
      </w:r>
      <w:r w:rsidR="007C1424">
        <w:rPr>
          <w:noProof/>
          <w:lang w:val="en-US"/>
        </w:rPr>
        <w:t xml:space="preserve"> Healthwatch could get involved with monitoring these services.</w:t>
      </w:r>
    </w:p>
    <w:p w:rsidR="00703467" w:rsidRDefault="00703467" w:rsidP="005603C8">
      <w:pPr>
        <w:pStyle w:val="Header"/>
        <w:tabs>
          <w:tab w:val="clear" w:pos="4153"/>
          <w:tab w:val="clear" w:pos="8306"/>
        </w:tabs>
        <w:rPr>
          <w:noProof/>
          <w:lang w:val="en-US"/>
        </w:rPr>
      </w:pPr>
    </w:p>
    <w:p w:rsidR="001C32BC" w:rsidRPr="007C1424" w:rsidRDefault="007C1424" w:rsidP="007C1424">
      <w:pPr>
        <w:pStyle w:val="Header"/>
        <w:numPr>
          <w:ilvl w:val="0"/>
          <w:numId w:val="40"/>
        </w:numPr>
        <w:tabs>
          <w:tab w:val="clear" w:pos="4153"/>
          <w:tab w:val="clear" w:pos="8306"/>
        </w:tabs>
        <w:rPr>
          <w:noProof/>
          <w:lang w:val="en-US"/>
        </w:rPr>
      </w:pPr>
      <w:r w:rsidRPr="007C1424">
        <w:rPr>
          <w:noProof/>
          <w:lang w:val="en-US"/>
        </w:rPr>
        <w:t xml:space="preserve">A query about treatments/exercise on prescription highlighted </w:t>
      </w:r>
      <w:r w:rsidR="00B4040F" w:rsidRPr="007C1424">
        <w:rPr>
          <w:noProof/>
          <w:lang w:val="en-US"/>
        </w:rPr>
        <w:t>Personal Health Budge</w:t>
      </w:r>
      <w:r w:rsidRPr="007C1424">
        <w:rPr>
          <w:noProof/>
          <w:lang w:val="en-US"/>
        </w:rPr>
        <w:t>ts (PHBs) for continuing health</w:t>
      </w:r>
      <w:r w:rsidR="00B4040F" w:rsidRPr="007C1424">
        <w:rPr>
          <w:noProof/>
          <w:lang w:val="en-US"/>
        </w:rPr>
        <w:t>care</w:t>
      </w:r>
      <w:r w:rsidR="00BE0F1F" w:rsidRPr="007C1424">
        <w:rPr>
          <w:noProof/>
          <w:lang w:val="en-US"/>
        </w:rPr>
        <w:t xml:space="preserve"> for people with long-term conditions.</w:t>
      </w:r>
      <w:r w:rsidR="00B4040F" w:rsidRPr="007C1424">
        <w:rPr>
          <w:noProof/>
          <w:lang w:val="en-US"/>
        </w:rPr>
        <w:t xml:space="preserve"> Rare treatments ie ones not normally available can be considered on a case by case basis via </w:t>
      </w:r>
      <w:r w:rsidR="00EC5E18" w:rsidRPr="007C1424">
        <w:rPr>
          <w:noProof/>
          <w:lang w:val="en-US"/>
        </w:rPr>
        <w:t xml:space="preserve">a </w:t>
      </w:r>
      <w:r w:rsidR="00B4040F" w:rsidRPr="007C1424">
        <w:rPr>
          <w:noProof/>
          <w:lang w:val="en-US"/>
        </w:rPr>
        <w:t>GP or consultant</w:t>
      </w:r>
      <w:r w:rsidRPr="007C1424">
        <w:rPr>
          <w:noProof/>
          <w:lang w:val="en-US"/>
        </w:rPr>
        <w:t xml:space="preserve"> and patients can ask their GP for exercise on prescription.</w:t>
      </w:r>
    </w:p>
    <w:p w:rsidR="008B6AC9" w:rsidRDefault="008B6AC9" w:rsidP="005603C8">
      <w:pPr>
        <w:pStyle w:val="Header"/>
        <w:tabs>
          <w:tab w:val="clear" w:pos="4153"/>
          <w:tab w:val="clear" w:pos="8306"/>
        </w:tabs>
        <w:rPr>
          <w:b/>
          <w:noProof/>
          <w:lang w:val="en-US"/>
        </w:rPr>
      </w:pPr>
    </w:p>
    <w:p w:rsidR="008B6AC9" w:rsidRPr="001D5CB8" w:rsidRDefault="008B6AC9" w:rsidP="005603C8">
      <w:pPr>
        <w:pStyle w:val="Header"/>
        <w:tabs>
          <w:tab w:val="clear" w:pos="4153"/>
          <w:tab w:val="clear" w:pos="8306"/>
        </w:tabs>
        <w:rPr>
          <w:b/>
          <w:noProof/>
          <w:lang w:val="en-US"/>
        </w:rPr>
      </w:pPr>
      <w:r w:rsidRPr="0045277A">
        <w:rPr>
          <w:b/>
          <w:noProof/>
          <w:lang w:val="en-US"/>
        </w:rPr>
        <w:t>EXTRA INFORMATION</w:t>
      </w:r>
    </w:p>
    <w:p w:rsidR="009A2216" w:rsidRPr="00806221" w:rsidRDefault="008B6AC9" w:rsidP="005603C8">
      <w:pPr>
        <w:pStyle w:val="Header"/>
        <w:tabs>
          <w:tab w:val="clear" w:pos="4153"/>
          <w:tab w:val="clear" w:pos="8306"/>
        </w:tabs>
        <w:rPr>
          <w:noProof/>
          <w:lang w:val="en-US"/>
        </w:rPr>
      </w:pPr>
      <w:r w:rsidRPr="00806221">
        <w:rPr>
          <w:noProof/>
          <w:lang w:val="en-US"/>
        </w:rPr>
        <w:t xml:space="preserve">We are looking for patient chairs! If you are interested in </w:t>
      </w:r>
      <w:r w:rsidR="00485CDB" w:rsidRPr="00806221">
        <w:rPr>
          <w:noProof/>
          <w:lang w:val="en-US"/>
        </w:rPr>
        <w:t xml:space="preserve">being one of a pool of patient chairs and interested in </w:t>
      </w:r>
      <w:r w:rsidRPr="00806221">
        <w:rPr>
          <w:noProof/>
          <w:lang w:val="en-US"/>
        </w:rPr>
        <w:t>helping the PPG meetings</w:t>
      </w:r>
      <w:r w:rsidR="00485CDB" w:rsidRPr="00806221">
        <w:rPr>
          <w:noProof/>
          <w:lang w:val="en-US"/>
        </w:rPr>
        <w:t xml:space="preserve"> in this way,</w:t>
      </w:r>
      <w:r w:rsidRPr="00806221">
        <w:rPr>
          <w:noProof/>
          <w:lang w:val="en-US"/>
        </w:rPr>
        <w:t xml:space="preserve"> and would like to find out more, please get in touch with Naomi Peck (</w:t>
      </w:r>
      <w:hyperlink r:id="rId9" w:history="1">
        <w:r w:rsidRPr="00806221">
          <w:rPr>
            <w:rStyle w:val="Hyperlink"/>
            <w:noProof/>
            <w:lang w:val="en-US"/>
          </w:rPr>
          <w:t>naomi.peck@vai.org.uk</w:t>
        </w:r>
      </w:hyperlink>
      <w:r w:rsidRPr="00806221">
        <w:rPr>
          <w:noProof/>
          <w:lang w:val="en-US"/>
        </w:rPr>
        <w:t>; 020 7832 5800) or Rebecca Muncey</w:t>
      </w:r>
      <w:r w:rsidR="0045277A">
        <w:rPr>
          <w:noProof/>
          <w:lang w:val="en-US"/>
        </w:rPr>
        <w:t xml:space="preserve"> (</w:t>
      </w:r>
      <w:hyperlink r:id="rId10" w:history="1">
        <w:r w:rsidR="0045277A" w:rsidRPr="00BC3FB8">
          <w:rPr>
            <w:rStyle w:val="Hyperlink"/>
            <w:noProof/>
            <w:lang w:val="en-US"/>
          </w:rPr>
          <w:t>rebecca.muncey@nhs.net</w:t>
        </w:r>
      </w:hyperlink>
      <w:r w:rsidR="0045277A">
        <w:rPr>
          <w:noProof/>
          <w:lang w:val="en-US"/>
        </w:rPr>
        <w:t>)</w:t>
      </w:r>
    </w:p>
    <w:sectPr w:rsidR="009A2216" w:rsidRPr="00806221" w:rsidSect="001F5FAB">
      <w:headerReference w:type="default" r:id="rId11"/>
      <w:footerReference w:type="even" r:id="rId12"/>
      <w:footerReference w:type="default" r:id="rId13"/>
      <w:footerReference w:type="first" r:id="rId14"/>
      <w:pgSz w:w="11907" w:h="16840" w:code="9"/>
      <w:pgMar w:top="1191" w:right="678" w:bottom="1134" w:left="1191" w:header="567" w:footer="9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5F" w:rsidRDefault="0062285F">
      <w:r>
        <w:separator/>
      </w:r>
    </w:p>
  </w:endnote>
  <w:endnote w:type="continuationSeparator" w:id="0">
    <w:p w:rsidR="0062285F" w:rsidRDefault="0062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5F" w:rsidRDefault="00FA5C63">
    <w:pPr>
      <w:pStyle w:val="Footer"/>
      <w:framePr w:wrap="around" w:vAnchor="text" w:hAnchor="margin" w:xAlign="center" w:y="1"/>
      <w:rPr>
        <w:rStyle w:val="PageNumber"/>
      </w:rPr>
    </w:pPr>
    <w:r>
      <w:rPr>
        <w:rStyle w:val="PageNumber"/>
      </w:rPr>
      <w:fldChar w:fldCharType="begin"/>
    </w:r>
    <w:r w:rsidR="0062285F">
      <w:rPr>
        <w:rStyle w:val="PageNumber"/>
      </w:rPr>
      <w:instrText xml:space="preserve">PAGE  </w:instrText>
    </w:r>
    <w:r>
      <w:rPr>
        <w:rStyle w:val="PageNumber"/>
      </w:rPr>
      <w:fldChar w:fldCharType="end"/>
    </w:r>
  </w:p>
  <w:p w:rsidR="0062285F" w:rsidRDefault="00622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5F" w:rsidRDefault="0062285F">
    <w:pPr>
      <w:pStyle w:val="Footer"/>
      <w:framePr w:wrap="around" w:vAnchor="text" w:hAnchor="margin" w:xAlign="center" w:y="1"/>
      <w:rPr>
        <w:rStyle w:val="PageNumber"/>
      </w:rPr>
    </w:pPr>
  </w:p>
  <w:p w:rsidR="0062285F" w:rsidRPr="00037540" w:rsidRDefault="0062285F" w:rsidP="003928CB">
    <w:pPr>
      <w:pStyle w:val="Footer"/>
      <w:jc w:val="right"/>
      <w:rPr>
        <w:rFonts w:cs="Arial"/>
        <w:color w:val="808080"/>
        <w:sz w:val="20"/>
        <w:szCs w:val="20"/>
      </w:rPr>
    </w:pPr>
    <w:r w:rsidRPr="00037540">
      <w:rPr>
        <w:rFonts w:cs="Arial"/>
        <w:color w:val="808080"/>
        <w:sz w:val="20"/>
        <w:szCs w:val="20"/>
      </w:rPr>
      <w:t xml:space="preserve">Page </w:t>
    </w:r>
    <w:r w:rsidR="00FA5C63" w:rsidRPr="00037540">
      <w:rPr>
        <w:rFonts w:cs="Arial"/>
        <w:color w:val="808080"/>
        <w:sz w:val="20"/>
        <w:szCs w:val="20"/>
      </w:rPr>
      <w:fldChar w:fldCharType="begin"/>
    </w:r>
    <w:r w:rsidRPr="00037540">
      <w:rPr>
        <w:rFonts w:cs="Arial"/>
        <w:color w:val="808080"/>
        <w:sz w:val="20"/>
        <w:szCs w:val="20"/>
      </w:rPr>
      <w:instrText xml:space="preserve"> PAGE </w:instrText>
    </w:r>
    <w:r w:rsidR="00FA5C63" w:rsidRPr="00037540">
      <w:rPr>
        <w:rFonts w:cs="Arial"/>
        <w:color w:val="808080"/>
        <w:sz w:val="20"/>
        <w:szCs w:val="20"/>
      </w:rPr>
      <w:fldChar w:fldCharType="separate"/>
    </w:r>
    <w:r w:rsidR="00DC54AD">
      <w:rPr>
        <w:rFonts w:cs="Arial"/>
        <w:noProof/>
        <w:color w:val="808080"/>
        <w:sz w:val="20"/>
        <w:szCs w:val="20"/>
      </w:rPr>
      <w:t>2</w:t>
    </w:r>
    <w:r w:rsidR="00FA5C63" w:rsidRPr="00037540">
      <w:rPr>
        <w:rFonts w:cs="Arial"/>
        <w:color w:val="808080"/>
        <w:sz w:val="20"/>
        <w:szCs w:val="20"/>
      </w:rPr>
      <w:fldChar w:fldCharType="end"/>
    </w:r>
    <w:r w:rsidRPr="00037540">
      <w:rPr>
        <w:rFonts w:cs="Arial"/>
        <w:color w:val="808080"/>
        <w:sz w:val="20"/>
        <w:szCs w:val="20"/>
      </w:rPr>
      <w:t xml:space="preserve"> of </w:t>
    </w:r>
    <w:r w:rsidR="00FA5C63" w:rsidRPr="00037540">
      <w:rPr>
        <w:rFonts w:cs="Arial"/>
        <w:color w:val="808080"/>
        <w:sz w:val="20"/>
        <w:szCs w:val="20"/>
      </w:rPr>
      <w:fldChar w:fldCharType="begin"/>
    </w:r>
    <w:r w:rsidRPr="00037540">
      <w:rPr>
        <w:rFonts w:cs="Arial"/>
        <w:color w:val="808080"/>
        <w:sz w:val="20"/>
        <w:szCs w:val="20"/>
      </w:rPr>
      <w:instrText xml:space="preserve"> NUMPAGES </w:instrText>
    </w:r>
    <w:r w:rsidR="00FA5C63" w:rsidRPr="00037540">
      <w:rPr>
        <w:rFonts w:cs="Arial"/>
        <w:color w:val="808080"/>
        <w:sz w:val="20"/>
        <w:szCs w:val="20"/>
      </w:rPr>
      <w:fldChar w:fldCharType="separate"/>
    </w:r>
    <w:r w:rsidR="00DC54AD">
      <w:rPr>
        <w:rFonts w:cs="Arial"/>
        <w:noProof/>
        <w:color w:val="808080"/>
        <w:sz w:val="20"/>
        <w:szCs w:val="20"/>
      </w:rPr>
      <w:t>3</w:t>
    </w:r>
    <w:r w:rsidR="00FA5C63" w:rsidRPr="00037540">
      <w:rPr>
        <w:rFonts w:cs="Arial"/>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5F" w:rsidRPr="00D43955" w:rsidRDefault="0062285F" w:rsidP="00D43955">
    <w:pPr>
      <w:pStyle w:val="Footer"/>
      <w:jc w:val="right"/>
      <w:rPr>
        <w:color w:val="BFBFBF" w:themeColor="background1" w:themeShade="BF"/>
        <w:sz w:val="20"/>
        <w:szCs w:val="20"/>
      </w:rPr>
    </w:pPr>
    <w:r w:rsidRPr="00D43955">
      <w:rPr>
        <w:color w:val="BFBFBF" w:themeColor="background1" w:themeShade="BF"/>
        <w:sz w:val="20"/>
        <w:szCs w:val="20"/>
      </w:rPr>
      <w:t xml:space="preserve">Booking Ref: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5F" w:rsidRDefault="0062285F">
      <w:r>
        <w:separator/>
      </w:r>
    </w:p>
  </w:footnote>
  <w:footnote w:type="continuationSeparator" w:id="0">
    <w:p w:rsidR="0062285F" w:rsidRDefault="0062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5F" w:rsidRDefault="0062285F">
    <w:pPr>
      <w:pStyle w:val="Header"/>
      <w:framePr w:wrap="around" w:vAnchor="text" w:hAnchor="margin" w:xAlign="center" w:y="1"/>
      <w:rPr>
        <w:rStyle w:val="PageNumber"/>
      </w:rPr>
    </w:pPr>
  </w:p>
  <w:p w:rsidR="0062285F" w:rsidRDefault="0062285F">
    <w:pPr>
      <w:pStyle w:val="Header"/>
      <w:rPr>
        <w:sz w:val="20"/>
      </w:rPr>
    </w:pPr>
  </w:p>
  <w:p w:rsidR="0062285F" w:rsidRDefault="00622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40C"/>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80A53"/>
    <w:multiLevelType w:val="hybridMultilevel"/>
    <w:tmpl w:val="27D44CD8"/>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35E1D"/>
    <w:multiLevelType w:val="hybridMultilevel"/>
    <w:tmpl w:val="9310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65FF3"/>
    <w:multiLevelType w:val="hybridMultilevel"/>
    <w:tmpl w:val="31AA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24D9C"/>
    <w:multiLevelType w:val="hybridMultilevel"/>
    <w:tmpl w:val="59208976"/>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E22333"/>
    <w:multiLevelType w:val="hybridMultilevel"/>
    <w:tmpl w:val="CDC228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14C77"/>
    <w:multiLevelType w:val="hybridMultilevel"/>
    <w:tmpl w:val="43687242"/>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8B0746"/>
    <w:multiLevelType w:val="hybridMultilevel"/>
    <w:tmpl w:val="5B880E0E"/>
    <w:lvl w:ilvl="0" w:tplc="5B3C9406">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D7D2672"/>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E4521E4"/>
    <w:multiLevelType w:val="hybridMultilevel"/>
    <w:tmpl w:val="B4500648"/>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F8F2308"/>
    <w:multiLevelType w:val="hybridMultilevel"/>
    <w:tmpl w:val="63542026"/>
    <w:lvl w:ilvl="0" w:tplc="C482354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22FDE"/>
    <w:multiLevelType w:val="hybridMultilevel"/>
    <w:tmpl w:val="63984D5A"/>
    <w:lvl w:ilvl="0" w:tplc="D17650D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4FD3"/>
    <w:multiLevelType w:val="hybridMultilevel"/>
    <w:tmpl w:val="155CC3B2"/>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5E4960"/>
    <w:multiLevelType w:val="hybridMultilevel"/>
    <w:tmpl w:val="3CDAF7F6"/>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2A000B"/>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950DF1"/>
    <w:multiLevelType w:val="hybridMultilevel"/>
    <w:tmpl w:val="5B880E0E"/>
    <w:lvl w:ilvl="0" w:tplc="6DD859C4">
      <w:start w:val="1"/>
      <w:numFmt w:val="bullet"/>
      <w:lvlText w:val=""/>
      <w:lvlJc w:val="left"/>
      <w:pPr>
        <w:tabs>
          <w:tab w:val="num" w:pos="720"/>
        </w:tabs>
        <w:ind w:left="720" w:hanging="360"/>
      </w:pPr>
      <w:rPr>
        <w:rFonts w:ascii="Wingdings" w:hAnsi="Wingdings" w:hint="default"/>
        <w:color w:val="800080"/>
        <w:sz w:val="1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B8A7FB3"/>
    <w:multiLevelType w:val="hybridMultilevel"/>
    <w:tmpl w:val="9D3A3876"/>
    <w:lvl w:ilvl="0" w:tplc="77323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F2A"/>
    <w:multiLevelType w:val="hybridMultilevel"/>
    <w:tmpl w:val="FCD2B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CE54D4"/>
    <w:multiLevelType w:val="hybridMultilevel"/>
    <w:tmpl w:val="2BAE0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A63EEA"/>
    <w:multiLevelType w:val="hybridMultilevel"/>
    <w:tmpl w:val="5A746F2E"/>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0AA7065"/>
    <w:multiLevelType w:val="hybridMultilevel"/>
    <w:tmpl w:val="59F47508"/>
    <w:lvl w:ilvl="0" w:tplc="C482354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E2528"/>
    <w:multiLevelType w:val="hybridMultilevel"/>
    <w:tmpl w:val="312A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E526C"/>
    <w:multiLevelType w:val="hybridMultilevel"/>
    <w:tmpl w:val="CC38FBE6"/>
    <w:lvl w:ilvl="0" w:tplc="CA00F3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A36C7"/>
    <w:multiLevelType w:val="hybridMultilevel"/>
    <w:tmpl w:val="645EC612"/>
    <w:lvl w:ilvl="0" w:tplc="EE6086B6">
      <w:start w:val="1"/>
      <w:numFmt w:val="bullet"/>
      <w:lvlText w:val=""/>
      <w:lvlJc w:val="left"/>
      <w:pPr>
        <w:tabs>
          <w:tab w:val="num" w:pos="1080"/>
        </w:tabs>
        <w:ind w:left="1080" w:hanging="360"/>
      </w:pPr>
      <w:rPr>
        <w:rFonts w:ascii="Wingdings" w:hAnsi="Wingdings" w:hint="default"/>
        <w:color w:val="0000FF"/>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31759FE"/>
    <w:multiLevelType w:val="hybridMultilevel"/>
    <w:tmpl w:val="0AB66A96"/>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274D54"/>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DA4166"/>
    <w:multiLevelType w:val="hybridMultilevel"/>
    <w:tmpl w:val="27D44CD8"/>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791757"/>
    <w:multiLevelType w:val="hybridMultilevel"/>
    <w:tmpl w:val="E7987858"/>
    <w:lvl w:ilvl="0" w:tplc="CCCE99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C3968"/>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247479"/>
    <w:multiLevelType w:val="hybridMultilevel"/>
    <w:tmpl w:val="D79047B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161721"/>
    <w:multiLevelType w:val="hybridMultilevel"/>
    <w:tmpl w:val="F3267E98"/>
    <w:lvl w:ilvl="0" w:tplc="C4823542">
      <w:start w:val="1"/>
      <w:numFmt w:val="decimal"/>
      <w:lvlText w:val="%1"/>
      <w:lvlJc w:val="right"/>
      <w:pPr>
        <w:tabs>
          <w:tab w:val="num" w:pos="72"/>
        </w:tabs>
        <w:ind w:left="7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1" w15:restartNumberingAfterBreak="0">
    <w:nsid w:val="68E1458E"/>
    <w:multiLevelType w:val="hybridMultilevel"/>
    <w:tmpl w:val="645EC612"/>
    <w:lvl w:ilvl="0" w:tplc="15360E52">
      <w:start w:val="1"/>
      <w:numFmt w:val="bullet"/>
      <w:lvlText w:val=""/>
      <w:lvlJc w:val="left"/>
      <w:pPr>
        <w:tabs>
          <w:tab w:val="num" w:pos="1080"/>
        </w:tabs>
        <w:ind w:left="1080" w:hanging="360"/>
      </w:pPr>
      <w:rPr>
        <w:rFonts w:ascii="Wingdings" w:hAnsi="Wingdings" w:hint="default"/>
        <w:color w:val="800080"/>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9EB29B9"/>
    <w:multiLevelType w:val="hybridMultilevel"/>
    <w:tmpl w:val="97DA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D5054"/>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746582"/>
    <w:multiLevelType w:val="hybridMultilevel"/>
    <w:tmpl w:val="E10C1B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CE3F3D"/>
    <w:multiLevelType w:val="hybridMultilevel"/>
    <w:tmpl w:val="A95EEC06"/>
    <w:lvl w:ilvl="0" w:tplc="773234B2">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535D8E"/>
    <w:multiLevelType w:val="multilevel"/>
    <w:tmpl w:val="8C00675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2668BB"/>
    <w:multiLevelType w:val="hybridMultilevel"/>
    <w:tmpl w:val="8C006750"/>
    <w:lvl w:ilvl="0" w:tplc="D41023D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802DDA"/>
    <w:multiLevelType w:val="hybridMultilevel"/>
    <w:tmpl w:val="0080AF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65255"/>
    <w:multiLevelType w:val="hybridMultilevel"/>
    <w:tmpl w:val="76483548"/>
    <w:lvl w:ilvl="0" w:tplc="F67472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E369A"/>
    <w:multiLevelType w:val="hybridMultilevel"/>
    <w:tmpl w:val="1E14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81E2E"/>
    <w:multiLevelType w:val="hybridMultilevel"/>
    <w:tmpl w:val="29167E32"/>
    <w:lvl w:ilvl="0" w:tplc="C4823542">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7"/>
  </w:num>
  <w:num w:numId="4">
    <w:abstractNumId w:val="15"/>
  </w:num>
  <w:num w:numId="5">
    <w:abstractNumId w:val="11"/>
  </w:num>
  <w:num w:numId="6">
    <w:abstractNumId w:val="34"/>
  </w:num>
  <w:num w:numId="7">
    <w:abstractNumId w:val="19"/>
  </w:num>
  <w:num w:numId="8">
    <w:abstractNumId w:val="6"/>
  </w:num>
  <w:num w:numId="9">
    <w:abstractNumId w:val="35"/>
  </w:num>
  <w:num w:numId="10">
    <w:abstractNumId w:val="13"/>
  </w:num>
  <w:num w:numId="11">
    <w:abstractNumId w:val="12"/>
  </w:num>
  <w:num w:numId="12">
    <w:abstractNumId w:val="4"/>
  </w:num>
  <w:num w:numId="13">
    <w:abstractNumId w:val="9"/>
  </w:num>
  <w:num w:numId="14">
    <w:abstractNumId w:val="16"/>
  </w:num>
  <w:num w:numId="15">
    <w:abstractNumId w:val="38"/>
  </w:num>
  <w:num w:numId="16">
    <w:abstractNumId w:val="5"/>
  </w:num>
  <w:num w:numId="17">
    <w:abstractNumId w:val="39"/>
  </w:num>
  <w:num w:numId="18">
    <w:abstractNumId w:val="27"/>
  </w:num>
  <w:num w:numId="19">
    <w:abstractNumId w:val="22"/>
  </w:num>
  <w:num w:numId="20">
    <w:abstractNumId w:val="20"/>
  </w:num>
  <w:num w:numId="21">
    <w:abstractNumId w:val="10"/>
  </w:num>
  <w:num w:numId="22">
    <w:abstractNumId w:val="30"/>
  </w:num>
  <w:num w:numId="23">
    <w:abstractNumId w:val="41"/>
  </w:num>
  <w:num w:numId="24">
    <w:abstractNumId w:val="1"/>
  </w:num>
  <w:num w:numId="25">
    <w:abstractNumId w:val="25"/>
  </w:num>
  <w:num w:numId="26">
    <w:abstractNumId w:val="37"/>
  </w:num>
  <w:num w:numId="27">
    <w:abstractNumId w:val="28"/>
  </w:num>
  <w:num w:numId="28">
    <w:abstractNumId w:val="0"/>
  </w:num>
  <w:num w:numId="29">
    <w:abstractNumId w:val="14"/>
  </w:num>
  <w:num w:numId="30">
    <w:abstractNumId w:val="33"/>
  </w:num>
  <w:num w:numId="31">
    <w:abstractNumId w:val="8"/>
  </w:num>
  <w:num w:numId="32">
    <w:abstractNumId w:val="36"/>
  </w:num>
  <w:num w:numId="33">
    <w:abstractNumId w:val="29"/>
  </w:num>
  <w:num w:numId="34">
    <w:abstractNumId w:val="24"/>
  </w:num>
  <w:num w:numId="35">
    <w:abstractNumId w:val="26"/>
  </w:num>
  <w:num w:numId="36">
    <w:abstractNumId w:val="21"/>
  </w:num>
  <w:num w:numId="37">
    <w:abstractNumId w:val="17"/>
  </w:num>
  <w:num w:numId="38">
    <w:abstractNumId w:val="18"/>
  </w:num>
  <w:num w:numId="39">
    <w:abstractNumId w:val="2"/>
  </w:num>
  <w:num w:numId="40">
    <w:abstractNumId w:val="3"/>
  </w:num>
  <w:num w:numId="41">
    <w:abstractNumId w:val="4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E09FC"/>
    <w:rsid w:val="00005E58"/>
    <w:rsid w:val="00006A85"/>
    <w:rsid w:val="00015DA8"/>
    <w:rsid w:val="000334DF"/>
    <w:rsid w:val="00037540"/>
    <w:rsid w:val="00080D3A"/>
    <w:rsid w:val="00085F88"/>
    <w:rsid w:val="000B4616"/>
    <w:rsid w:val="000B4D4F"/>
    <w:rsid w:val="000B660B"/>
    <w:rsid w:val="000D3027"/>
    <w:rsid w:val="000D7057"/>
    <w:rsid w:val="000E758E"/>
    <w:rsid w:val="000F6083"/>
    <w:rsid w:val="000F6257"/>
    <w:rsid w:val="00104CD2"/>
    <w:rsid w:val="001050F9"/>
    <w:rsid w:val="00110B7A"/>
    <w:rsid w:val="00114D4E"/>
    <w:rsid w:val="001238AC"/>
    <w:rsid w:val="00135657"/>
    <w:rsid w:val="00147B84"/>
    <w:rsid w:val="00161573"/>
    <w:rsid w:val="001627EC"/>
    <w:rsid w:val="00173167"/>
    <w:rsid w:val="00175461"/>
    <w:rsid w:val="0018336A"/>
    <w:rsid w:val="001861C2"/>
    <w:rsid w:val="00186EC0"/>
    <w:rsid w:val="00195E0B"/>
    <w:rsid w:val="00195E89"/>
    <w:rsid w:val="001963C0"/>
    <w:rsid w:val="001A11EE"/>
    <w:rsid w:val="001A4493"/>
    <w:rsid w:val="001C32BC"/>
    <w:rsid w:val="001C7110"/>
    <w:rsid w:val="001D267D"/>
    <w:rsid w:val="001D5118"/>
    <w:rsid w:val="001D5CB8"/>
    <w:rsid w:val="001E066E"/>
    <w:rsid w:val="001E2016"/>
    <w:rsid w:val="001E329A"/>
    <w:rsid w:val="001E6BCA"/>
    <w:rsid w:val="001E6FF6"/>
    <w:rsid w:val="001F03BE"/>
    <w:rsid w:val="001F33F2"/>
    <w:rsid w:val="001F590C"/>
    <w:rsid w:val="001F5FAB"/>
    <w:rsid w:val="00200D35"/>
    <w:rsid w:val="0022386D"/>
    <w:rsid w:val="00231172"/>
    <w:rsid w:val="0023167C"/>
    <w:rsid w:val="00241C74"/>
    <w:rsid w:val="0024251E"/>
    <w:rsid w:val="00242D80"/>
    <w:rsid w:val="002449FE"/>
    <w:rsid w:val="00253CE7"/>
    <w:rsid w:val="002545F6"/>
    <w:rsid w:val="0027681C"/>
    <w:rsid w:val="00285913"/>
    <w:rsid w:val="002A0C26"/>
    <w:rsid w:val="002B777F"/>
    <w:rsid w:val="002C081F"/>
    <w:rsid w:val="002C2B28"/>
    <w:rsid w:val="00324311"/>
    <w:rsid w:val="00335E7A"/>
    <w:rsid w:val="00382E66"/>
    <w:rsid w:val="003928CB"/>
    <w:rsid w:val="003A3AC5"/>
    <w:rsid w:val="003B0AA7"/>
    <w:rsid w:val="003C3533"/>
    <w:rsid w:val="003C527F"/>
    <w:rsid w:val="003D4579"/>
    <w:rsid w:val="003E6930"/>
    <w:rsid w:val="003F3376"/>
    <w:rsid w:val="00403B28"/>
    <w:rsid w:val="00415FB3"/>
    <w:rsid w:val="004264D6"/>
    <w:rsid w:val="00431D78"/>
    <w:rsid w:val="0043649E"/>
    <w:rsid w:val="00444FE9"/>
    <w:rsid w:val="0045020C"/>
    <w:rsid w:val="0045277A"/>
    <w:rsid w:val="00462518"/>
    <w:rsid w:val="00465C74"/>
    <w:rsid w:val="00470AE6"/>
    <w:rsid w:val="00485CDB"/>
    <w:rsid w:val="004C026F"/>
    <w:rsid w:val="004D5647"/>
    <w:rsid w:val="004E4AD2"/>
    <w:rsid w:val="004F14B2"/>
    <w:rsid w:val="004F23D0"/>
    <w:rsid w:val="004F23DB"/>
    <w:rsid w:val="00505CDD"/>
    <w:rsid w:val="005079F8"/>
    <w:rsid w:val="005137B3"/>
    <w:rsid w:val="005603C8"/>
    <w:rsid w:val="00563D49"/>
    <w:rsid w:val="00573FB2"/>
    <w:rsid w:val="00574944"/>
    <w:rsid w:val="00576BFD"/>
    <w:rsid w:val="00585F6E"/>
    <w:rsid w:val="00590C74"/>
    <w:rsid w:val="005B7AA4"/>
    <w:rsid w:val="005C26EB"/>
    <w:rsid w:val="005C74EF"/>
    <w:rsid w:val="005D1364"/>
    <w:rsid w:val="005E003E"/>
    <w:rsid w:val="005F329D"/>
    <w:rsid w:val="005F7465"/>
    <w:rsid w:val="0062285F"/>
    <w:rsid w:val="0062463C"/>
    <w:rsid w:val="006375E0"/>
    <w:rsid w:val="00642080"/>
    <w:rsid w:val="006434F6"/>
    <w:rsid w:val="006569F7"/>
    <w:rsid w:val="006608D5"/>
    <w:rsid w:val="00665AFE"/>
    <w:rsid w:val="00674667"/>
    <w:rsid w:val="006770DB"/>
    <w:rsid w:val="00687315"/>
    <w:rsid w:val="006A3636"/>
    <w:rsid w:val="006A60E1"/>
    <w:rsid w:val="006A6B66"/>
    <w:rsid w:val="006B2A8A"/>
    <w:rsid w:val="006B68B4"/>
    <w:rsid w:val="006D3A7A"/>
    <w:rsid w:val="006E09FC"/>
    <w:rsid w:val="006E1538"/>
    <w:rsid w:val="006E3438"/>
    <w:rsid w:val="006E4ECF"/>
    <w:rsid w:val="006F741E"/>
    <w:rsid w:val="006F7B08"/>
    <w:rsid w:val="00703467"/>
    <w:rsid w:val="00713A0A"/>
    <w:rsid w:val="00773A3B"/>
    <w:rsid w:val="00792E1A"/>
    <w:rsid w:val="00793221"/>
    <w:rsid w:val="0079371E"/>
    <w:rsid w:val="007B4D03"/>
    <w:rsid w:val="007C1424"/>
    <w:rsid w:val="007C5D65"/>
    <w:rsid w:val="007E488F"/>
    <w:rsid w:val="00806221"/>
    <w:rsid w:val="00814CC4"/>
    <w:rsid w:val="008678DD"/>
    <w:rsid w:val="00896144"/>
    <w:rsid w:val="008B0739"/>
    <w:rsid w:val="008B2758"/>
    <w:rsid w:val="008B6AC9"/>
    <w:rsid w:val="008C2C4D"/>
    <w:rsid w:val="008C7D13"/>
    <w:rsid w:val="008F1BA7"/>
    <w:rsid w:val="008F3579"/>
    <w:rsid w:val="00912968"/>
    <w:rsid w:val="00912F70"/>
    <w:rsid w:val="009132B3"/>
    <w:rsid w:val="00915EF6"/>
    <w:rsid w:val="00917F64"/>
    <w:rsid w:val="00922B82"/>
    <w:rsid w:val="009239D3"/>
    <w:rsid w:val="00926A4C"/>
    <w:rsid w:val="0093009B"/>
    <w:rsid w:val="00964C34"/>
    <w:rsid w:val="00971649"/>
    <w:rsid w:val="00974F1F"/>
    <w:rsid w:val="00986F32"/>
    <w:rsid w:val="009874F6"/>
    <w:rsid w:val="009A2216"/>
    <w:rsid w:val="009A477A"/>
    <w:rsid w:val="009B20FA"/>
    <w:rsid w:val="009B325B"/>
    <w:rsid w:val="009B375D"/>
    <w:rsid w:val="009C3863"/>
    <w:rsid w:val="009E2B0C"/>
    <w:rsid w:val="009E559A"/>
    <w:rsid w:val="009F349F"/>
    <w:rsid w:val="009F4B55"/>
    <w:rsid w:val="009F4FF2"/>
    <w:rsid w:val="00A04C82"/>
    <w:rsid w:val="00A07174"/>
    <w:rsid w:val="00A24786"/>
    <w:rsid w:val="00A31A01"/>
    <w:rsid w:val="00A33FA2"/>
    <w:rsid w:val="00A91D62"/>
    <w:rsid w:val="00AB198C"/>
    <w:rsid w:val="00AB28DD"/>
    <w:rsid w:val="00AF232B"/>
    <w:rsid w:val="00B030B7"/>
    <w:rsid w:val="00B10830"/>
    <w:rsid w:val="00B10D44"/>
    <w:rsid w:val="00B22F9C"/>
    <w:rsid w:val="00B262CE"/>
    <w:rsid w:val="00B266D6"/>
    <w:rsid w:val="00B4040F"/>
    <w:rsid w:val="00B704FF"/>
    <w:rsid w:val="00B707A9"/>
    <w:rsid w:val="00B74452"/>
    <w:rsid w:val="00B74C5E"/>
    <w:rsid w:val="00B84A4A"/>
    <w:rsid w:val="00BA716B"/>
    <w:rsid w:val="00BB0DFC"/>
    <w:rsid w:val="00BC4053"/>
    <w:rsid w:val="00BD6A4D"/>
    <w:rsid w:val="00BE0F1F"/>
    <w:rsid w:val="00BF0C29"/>
    <w:rsid w:val="00C01C2E"/>
    <w:rsid w:val="00C2265D"/>
    <w:rsid w:val="00C45C2A"/>
    <w:rsid w:val="00C4622B"/>
    <w:rsid w:val="00C66426"/>
    <w:rsid w:val="00C76590"/>
    <w:rsid w:val="00C97C3F"/>
    <w:rsid w:val="00CA3635"/>
    <w:rsid w:val="00CC0177"/>
    <w:rsid w:val="00CD52E0"/>
    <w:rsid w:val="00CE194C"/>
    <w:rsid w:val="00D0350D"/>
    <w:rsid w:val="00D32154"/>
    <w:rsid w:val="00D43955"/>
    <w:rsid w:val="00D45FE4"/>
    <w:rsid w:val="00D46BD4"/>
    <w:rsid w:val="00D84ADD"/>
    <w:rsid w:val="00DA05AF"/>
    <w:rsid w:val="00DB53DD"/>
    <w:rsid w:val="00DC54AD"/>
    <w:rsid w:val="00DE7AB2"/>
    <w:rsid w:val="00E14603"/>
    <w:rsid w:val="00E24CA9"/>
    <w:rsid w:val="00E3478F"/>
    <w:rsid w:val="00E36492"/>
    <w:rsid w:val="00E40A78"/>
    <w:rsid w:val="00E44F6B"/>
    <w:rsid w:val="00E639EF"/>
    <w:rsid w:val="00E65A3F"/>
    <w:rsid w:val="00EC5E18"/>
    <w:rsid w:val="00EE3E8C"/>
    <w:rsid w:val="00EE7749"/>
    <w:rsid w:val="00F1152C"/>
    <w:rsid w:val="00F165E5"/>
    <w:rsid w:val="00F2540F"/>
    <w:rsid w:val="00F42513"/>
    <w:rsid w:val="00F43F6F"/>
    <w:rsid w:val="00F502E2"/>
    <w:rsid w:val="00F7187A"/>
    <w:rsid w:val="00F7686F"/>
    <w:rsid w:val="00F7736B"/>
    <w:rsid w:val="00FA1599"/>
    <w:rsid w:val="00FA5C63"/>
    <w:rsid w:val="00FA5E66"/>
    <w:rsid w:val="00FA7922"/>
    <w:rsid w:val="00FC682F"/>
    <w:rsid w:val="00FD0B4A"/>
    <w:rsid w:val="00FE09DD"/>
    <w:rsid w:val="00FF17C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9E42D6-A4F1-49AE-862C-300E217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15"/>
    <w:rPr>
      <w:rFonts w:ascii="Arial" w:hAnsi="Arial"/>
    </w:rPr>
  </w:style>
  <w:style w:type="paragraph" w:styleId="Heading1">
    <w:name w:val="heading 1"/>
    <w:basedOn w:val="Normal"/>
    <w:next w:val="Normal"/>
    <w:qFormat/>
    <w:rsid w:val="00687315"/>
    <w:pPr>
      <w:keepNext/>
      <w:jc w:val="center"/>
      <w:outlineLvl w:val="0"/>
    </w:pPr>
    <w:rPr>
      <w:rFonts w:cs="Arial"/>
      <w:sz w:val="96"/>
    </w:rPr>
  </w:style>
  <w:style w:type="paragraph" w:styleId="Heading2">
    <w:name w:val="heading 2"/>
    <w:basedOn w:val="Normal"/>
    <w:next w:val="Normal"/>
    <w:qFormat/>
    <w:rsid w:val="00687315"/>
    <w:pPr>
      <w:keepNext/>
      <w:spacing w:before="240" w:after="60"/>
      <w:outlineLvl w:val="1"/>
    </w:pPr>
    <w:rPr>
      <w:rFonts w:cs="Arial"/>
      <w:b/>
      <w:bCs/>
      <w:iCs/>
      <w:szCs w:val="28"/>
      <w:u w:val="thick"/>
    </w:rPr>
  </w:style>
  <w:style w:type="paragraph" w:styleId="Heading3">
    <w:name w:val="heading 3"/>
    <w:basedOn w:val="Normal"/>
    <w:next w:val="Normal"/>
    <w:link w:val="Heading3Char"/>
    <w:qFormat/>
    <w:rsid w:val="00687315"/>
    <w:pPr>
      <w:keepNext/>
      <w:outlineLvl w:val="2"/>
    </w:pPr>
    <w:rPr>
      <w:rFonts w:cs="Arial"/>
      <w:b/>
      <w:bCs/>
      <w:sz w:val="16"/>
    </w:rPr>
  </w:style>
  <w:style w:type="paragraph" w:styleId="Heading4">
    <w:name w:val="heading 4"/>
    <w:basedOn w:val="Normal"/>
    <w:next w:val="Normal"/>
    <w:qFormat/>
    <w:rsid w:val="00687315"/>
    <w:pPr>
      <w:keepNext/>
      <w:outlineLvl w:val="3"/>
    </w:pPr>
    <w:rPr>
      <w:rFonts w:cs="Arial"/>
      <w:sz w:val="28"/>
    </w:rPr>
  </w:style>
  <w:style w:type="paragraph" w:styleId="Heading5">
    <w:name w:val="heading 5"/>
    <w:basedOn w:val="Normal"/>
    <w:next w:val="Normal"/>
    <w:qFormat/>
    <w:rsid w:val="00687315"/>
    <w:pPr>
      <w:keepNext/>
      <w:jc w:val="center"/>
      <w:outlineLvl w:val="4"/>
    </w:pPr>
    <w:rPr>
      <w:rFonts w:cs="Arial"/>
      <w:b/>
      <w:bCs/>
      <w:color w:val="003399"/>
    </w:rPr>
  </w:style>
  <w:style w:type="paragraph" w:styleId="Heading6">
    <w:name w:val="heading 6"/>
    <w:basedOn w:val="Normal"/>
    <w:next w:val="Normal"/>
    <w:qFormat/>
    <w:rsid w:val="00687315"/>
    <w:pPr>
      <w:keepNext/>
      <w:jc w:val="center"/>
      <w:outlineLvl w:val="5"/>
    </w:pPr>
    <w:rPr>
      <w:rFonts w:cs="Arial"/>
      <w:b/>
      <w:bCs/>
      <w:sz w:val="28"/>
    </w:rPr>
  </w:style>
  <w:style w:type="paragraph" w:styleId="Heading7">
    <w:name w:val="heading 7"/>
    <w:basedOn w:val="Normal"/>
    <w:next w:val="Normal"/>
    <w:link w:val="Heading7Char"/>
    <w:uiPriority w:val="99"/>
    <w:qFormat/>
    <w:rsid w:val="00687315"/>
    <w:pPr>
      <w:keepNext/>
      <w:tabs>
        <w:tab w:val="left" w:pos="2900"/>
        <w:tab w:val="center" w:pos="4762"/>
      </w:tabs>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7315"/>
    <w:pPr>
      <w:tabs>
        <w:tab w:val="center" w:pos="4153"/>
        <w:tab w:val="right" w:pos="8306"/>
      </w:tabs>
    </w:pPr>
  </w:style>
  <w:style w:type="paragraph" w:styleId="Footer">
    <w:name w:val="footer"/>
    <w:basedOn w:val="Normal"/>
    <w:semiHidden/>
    <w:rsid w:val="00687315"/>
    <w:pPr>
      <w:tabs>
        <w:tab w:val="center" w:pos="4153"/>
        <w:tab w:val="right" w:pos="8306"/>
      </w:tabs>
    </w:pPr>
  </w:style>
  <w:style w:type="paragraph" w:styleId="BodyText">
    <w:name w:val="Body Text"/>
    <w:basedOn w:val="Normal"/>
    <w:link w:val="BodyTextChar"/>
    <w:semiHidden/>
    <w:rsid w:val="00687315"/>
    <w:rPr>
      <w:rFonts w:cs="Arial"/>
      <w:sz w:val="20"/>
    </w:rPr>
  </w:style>
  <w:style w:type="character" w:styleId="PageNumber">
    <w:name w:val="page number"/>
    <w:basedOn w:val="DefaultParagraphFont"/>
    <w:semiHidden/>
    <w:rsid w:val="00687315"/>
  </w:style>
  <w:style w:type="character" w:styleId="Hyperlink">
    <w:name w:val="Hyperlink"/>
    <w:semiHidden/>
    <w:rsid w:val="00687315"/>
    <w:rPr>
      <w:color w:val="0000FF"/>
      <w:u w:val="single"/>
    </w:rPr>
  </w:style>
  <w:style w:type="paragraph" w:styleId="BodyTextIndent">
    <w:name w:val="Body Text Indent"/>
    <w:basedOn w:val="Normal"/>
    <w:semiHidden/>
    <w:rsid w:val="00687315"/>
    <w:pPr>
      <w:widowControl w:val="0"/>
      <w:autoSpaceDE w:val="0"/>
      <w:autoSpaceDN w:val="0"/>
      <w:adjustRightInd w:val="0"/>
      <w:ind w:left="3660"/>
      <w:jc w:val="both"/>
    </w:pPr>
    <w:rPr>
      <w:color w:val="000000"/>
      <w:spacing w:val="-1"/>
      <w:sz w:val="22"/>
      <w:szCs w:val="22"/>
      <w:lang w:val="en-US"/>
    </w:rPr>
  </w:style>
  <w:style w:type="paragraph" w:styleId="BodyTextIndent2">
    <w:name w:val="Body Text Indent 2"/>
    <w:basedOn w:val="Normal"/>
    <w:semiHidden/>
    <w:rsid w:val="00687315"/>
    <w:pPr>
      <w:widowControl w:val="0"/>
      <w:autoSpaceDE w:val="0"/>
      <w:autoSpaceDN w:val="0"/>
      <w:adjustRightInd w:val="0"/>
      <w:ind w:left="26"/>
      <w:jc w:val="both"/>
    </w:pPr>
    <w:rPr>
      <w:color w:val="000000"/>
      <w:spacing w:val="-1"/>
      <w:sz w:val="22"/>
      <w:szCs w:val="22"/>
      <w:lang w:val="en-US"/>
    </w:rPr>
  </w:style>
  <w:style w:type="character" w:styleId="FollowedHyperlink">
    <w:name w:val="FollowedHyperlink"/>
    <w:semiHidden/>
    <w:rsid w:val="00687315"/>
    <w:rPr>
      <w:color w:val="800080"/>
      <w:u w:val="single"/>
    </w:rPr>
  </w:style>
  <w:style w:type="paragraph" w:customStyle="1" w:styleId="Default">
    <w:name w:val="Default"/>
    <w:rsid w:val="00687315"/>
    <w:pPr>
      <w:autoSpaceDE w:val="0"/>
      <w:autoSpaceDN w:val="0"/>
      <w:adjustRightInd w:val="0"/>
    </w:pPr>
    <w:rPr>
      <w:rFonts w:ascii="Arial" w:hAnsi="Arial" w:cs="Arial"/>
      <w:noProof/>
      <w:color w:val="000000"/>
    </w:rPr>
  </w:style>
  <w:style w:type="character" w:customStyle="1" w:styleId="HeaderChar">
    <w:name w:val="Header Char"/>
    <w:link w:val="Header"/>
    <w:rsid w:val="003928CB"/>
    <w:rPr>
      <w:rFonts w:ascii="Arial" w:hAnsi="Arial"/>
      <w:sz w:val="24"/>
      <w:szCs w:val="24"/>
    </w:rPr>
  </w:style>
  <w:style w:type="paragraph" w:styleId="BalloonText">
    <w:name w:val="Balloon Text"/>
    <w:basedOn w:val="Normal"/>
    <w:link w:val="BalloonTextChar"/>
    <w:uiPriority w:val="99"/>
    <w:semiHidden/>
    <w:unhideWhenUsed/>
    <w:rsid w:val="001F5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FAB"/>
    <w:rPr>
      <w:rFonts w:ascii="Lucida Grande" w:hAnsi="Lucida Grande" w:cs="Lucida Grande"/>
      <w:sz w:val="18"/>
      <w:szCs w:val="18"/>
    </w:rPr>
  </w:style>
  <w:style w:type="table" w:styleId="TableGrid">
    <w:name w:val="Table Grid"/>
    <w:basedOn w:val="TableNormal"/>
    <w:uiPriority w:val="59"/>
    <w:rsid w:val="001F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1F5FAB"/>
    <w:rPr>
      <w:rFonts w:ascii="Arial" w:hAnsi="Arial" w:cs="Arial"/>
      <w:szCs w:val="24"/>
    </w:rPr>
  </w:style>
  <w:style w:type="character" w:customStyle="1" w:styleId="Heading3Char">
    <w:name w:val="Heading 3 Char"/>
    <w:basedOn w:val="DefaultParagraphFont"/>
    <w:link w:val="Heading3"/>
    <w:rsid w:val="00D43955"/>
    <w:rPr>
      <w:rFonts w:ascii="Arial" w:hAnsi="Arial" w:cs="Arial"/>
      <w:b/>
      <w:bCs/>
      <w:sz w:val="16"/>
      <w:szCs w:val="24"/>
    </w:rPr>
  </w:style>
  <w:style w:type="paragraph" w:styleId="FootnoteText">
    <w:name w:val="footnote text"/>
    <w:basedOn w:val="Normal"/>
    <w:link w:val="FootnoteTextChar"/>
    <w:semiHidden/>
    <w:rsid w:val="00585F6E"/>
    <w:rPr>
      <w:noProof/>
      <w:sz w:val="20"/>
      <w:szCs w:val="20"/>
    </w:rPr>
  </w:style>
  <w:style w:type="character" w:customStyle="1" w:styleId="FootnoteTextChar">
    <w:name w:val="Footnote Text Char"/>
    <w:basedOn w:val="DefaultParagraphFont"/>
    <w:link w:val="FootnoteText"/>
    <w:semiHidden/>
    <w:rsid w:val="00585F6E"/>
    <w:rPr>
      <w:rFonts w:ascii="Arial" w:hAnsi="Arial"/>
      <w:noProof/>
    </w:rPr>
  </w:style>
  <w:style w:type="character" w:customStyle="1" w:styleId="Heading7Char">
    <w:name w:val="Heading 7 Char"/>
    <w:basedOn w:val="DefaultParagraphFont"/>
    <w:link w:val="Heading7"/>
    <w:uiPriority w:val="99"/>
    <w:locked/>
    <w:rsid w:val="00382E66"/>
    <w:rPr>
      <w:rFonts w:ascii="Arial" w:hAnsi="Arial" w:cs="Arial"/>
      <w:b/>
      <w:bCs/>
      <w:sz w:val="24"/>
      <w:szCs w:val="24"/>
    </w:rPr>
  </w:style>
  <w:style w:type="character" w:styleId="CommentReference">
    <w:name w:val="annotation reference"/>
    <w:basedOn w:val="DefaultParagraphFont"/>
    <w:semiHidden/>
    <w:unhideWhenUsed/>
    <w:rsid w:val="00B707A9"/>
    <w:rPr>
      <w:sz w:val="16"/>
      <w:szCs w:val="16"/>
    </w:rPr>
  </w:style>
  <w:style w:type="paragraph" w:styleId="CommentText">
    <w:name w:val="annotation text"/>
    <w:basedOn w:val="Normal"/>
    <w:link w:val="CommentTextChar"/>
    <w:semiHidden/>
    <w:unhideWhenUsed/>
    <w:rsid w:val="00B707A9"/>
    <w:rPr>
      <w:sz w:val="20"/>
      <w:szCs w:val="20"/>
    </w:rPr>
  </w:style>
  <w:style w:type="character" w:customStyle="1" w:styleId="CommentTextChar">
    <w:name w:val="Comment Text Char"/>
    <w:basedOn w:val="DefaultParagraphFont"/>
    <w:link w:val="CommentText"/>
    <w:semiHidden/>
    <w:rsid w:val="00B707A9"/>
    <w:rPr>
      <w:rFonts w:ascii="Arial" w:hAnsi="Arial"/>
      <w:sz w:val="20"/>
      <w:szCs w:val="20"/>
    </w:rPr>
  </w:style>
  <w:style w:type="paragraph" w:styleId="CommentSubject">
    <w:name w:val="annotation subject"/>
    <w:basedOn w:val="CommentText"/>
    <w:next w:val="CommentText"/>
    <w:link w:val="CommentSubjectChar"/>
    <w:semiHidden/>
    <w:unhideWhenUsed/>
    <w:rsid w:val="00B707A9"/>
    <w:rPr>
      <w:b/>
      <w:bCs/>
    </w:rPr>
  </w:style>
  <w:style w:type="character" w:customStyle="1" w:styleId="CommentSubjectChar">
    <w:name w:val="Comment Subject Char"/>
    <w:basedOn w:val="CommentTextChar"/>
    <w:link w:val="CommentSubject"/>
    <w:semiHidden/>
    <w:rsid w:val="00B707A9"/>
    <w:rPr>
      <w:rFonts w:ascii="Arial" w:hAnsi="Arial"/>
      <w:b/>
      <w:bCs/>
      <w:sz w:val="20"/>
      <w:szCs w:val="20"/>
    </w:rPr>
  </w:style>
  <w:style w:type="paragraph" w:styleId="ListParagraph">
    <w:name w:val="List Paragraph"/>
    <w:basedOn w:val="Normal"/>
    <w:rsid w:val="00F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07668">
      <w:bodyDiv w:val="1"/>
      <w:marLeft w:val="0"/>
      <w:marRight w:val="0"/>
      <w:marTop w:val="0"/>
      <w:marBottom w:val="0"/>
      <w:divBdr>
        <w:top w:val="none" w:sz="0" w:space="0" w:color="auto"/>
        <w:left w:val="none" w:sz="0" w:space="0" w:color="auto"/>
        <w:bottom w:val="none" w:sz="0" w:space="0" w:color="auto"/>
        <w:right w:val="none" w:sz="0" w:space="0" w:color="auto"/>
      </w:divBdr>
      <w:divsChild>
        <w:div w:id="1703172265">
          <w:marLeft w:val="0"/>
          <w:marRight w:val="0"/>
          <w:marTop w:val="0"/>
          <w:marBottom w:val="0"/>
          <w:divBdr>
            <w:top w:val="none" w:sz="0" w:space="0" w:color="auto"/>
            <w:left w:val="none" w:sz="0" w:space="0" w:color="auto"/>
            <w:bottom w:val="none" w:sz="0" w:space="0" w:color="auto"/>
            <w:right w:val="none" w:sz="0" w:space="0" w:color="auto"/>
          </w:divBdr>
        </w:div>
        <w:div w:id="20643300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i.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becca.muncey@nhs.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becca.muncey@nhs.net" TargetMode="External"/><Relationship Id="rId4" Type="http://schemas.openxmlformats.org/officeDocument/2006/relationships/webSettings" Target="webSettings.xml"/><Relationship Id="rId9" Type="http://schemas.openxmlformats.org/officeDocument/2006/relationships/hyperlink" Target="mailto:naomi.peck@vai.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Chara</dc:creator>
  <cp:keywords/>
  <dc:description/>
  <cp:lastModifiedBy>Naomi Peck</cp:lastModifiedBy>
  <cp:revision>3</cp:revision>
  <cp:lastPrinted>2014-06-25T11:52:00Z</cp:lastPrinted>
  <dcterms:created xsi:type="dcterms:W3CDTF">2015-11-10T11:30:00Z</dcterms:created>
  <dcterms:modified xsi:type="dcterms:W3CDTF">2015-11-16T15:27:00Z</dcterms:modified>
</cp:coreProperties>
</file>